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E" w:rsidRPr="008A656E" w:rsidRDefault="008A656E" w:rsidP="008A656E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8A656E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8A656E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8A656E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8A656E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 Е  Ш  Е  Н  И  Е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362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година, Общински съвет Крумовград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8A656E">
        <w:rPr>
          <w:rFonts w:ascii="Times New Roman" w:hAnsi="Times New Roman" w:cs="Times New Roman"/>
          <w:sz w:val="28"/>
          <w:szCs w:val="28"/>
        </w:rPr>
        <w:t>основание чл.21, ал.1, т .8 от ЗМСМА и разпоредбите на чл.194, ал.1 и ал.2 от Закона за устройство на територията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 ГР. КРУМОВГРАД</w:t>
      </w:r>
    </w:p>
    <w:p w:rsidR="008A656E" w:rsidRPr="008A656E" w:rsidRDefault="008A656E" w:rsidP="008A6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120" w:line="240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A656E">
        <w:rPr>
          <w:rFonts w:ascii="Times New Roman" w:eastAsia="Calibri" w:hAnsi="Times New Roman" w:cs="Times New Roman"/>
          <w:sz w:val="28"/>
          <w:szCs w:val="28"/>
        </w:rPr>
        <w:t xml:space="preserve">1.Общинският съвет Крумовград упълномощава Кмета на Община Крумовград да издаде заповед за достъп до ПИ с </w:t>
      </w:r>
      <w:proofErr w:type="spellStart"/>
      <w:r w:rsidRPr="008A656E">
        <w:rPr>
          <w:rFonts w:ascii="Times New Roman" w:eastAsia="Calibri" w:hAnsi="Times New Roman" w:cs="Times New Roman"/>
          <w:sz w:val="28"/>
          <w:szCs w:val="28"/>
        </w:rPr>
        <w:t>кад</w:t>
      </w:r>
      <w:proofErr w:type="spellEnd"/>
      <w:r w:rsidRPr="008A656E">
        <w:rPr>
          <w:rFonts w:ascii="Times New Roman" w:eastAsia="Calibri" w:hAnsi="Times New Roman" w:cs="Times New Roman"/>
          <w:sz w:val="28"/>
          <w:szCs w:val="28"/>
        </w:rPr>
        <w:t>. №  011111с площ 58.546 дка, начин на трайно ползване „</w:t>
      </w:r>
      <w:r w:rsidRPr="008A656E">
        <w:rPr>
          <w:rFonts w:ascii="Times New Roman" w:eastAsia="Calibri" w:hAnsi="Times New Roman" w:cs="Times New Roman"/>
          <w:b/>
          <w:sz w:val="28"/>
          <w:szCs w:val="28"/>
        </w:rPr>
        <w:t>пасище с храсти“</w:t>
      </w:r>
      <w:r w:rsidRPr="008A656E">
        <w:rPr>
          <w:rFonts w:ascii="Times New Roman" w:eastAsia="Calibri" w:hAnsi="Times New Roman" w:cs="Times New Roman"/>
          <w:sz w:val="28"/>
          <w:szCs w:val="28"/>
        </w:rPr>
        <w:t xml:space="preserve"> – публична общинска собственост, акт № 11393, категория десета в </w:t>
      </w:r>
      <w:proofErr w:type="spellStart"/>
      <w:r w:rsidRPr="008A656E">
        <w:rPr>
          <w:rFonts w:ascii="Times New Roman" w:eastAsia="Calibri" w:hAnsi="Times New Roman" w:cs="Times New Roman"/>
          <w:sz w:val="28"/>
          <w:szCs w:val="28"/>
        </w:rPr>
        <w:t>землишето</w:t>
      </w:r>
      <w:proofErr w:type="spellEnd"/>
      <w:r w:rsidRPr="008A656E">
        <w:rPr>
          <w:rFonts w:ascii="Times New Roman" w:eastAsia="Calibri" w:hAnsi="Times New Roman" w:cs="Times New Roman"/>
          <w:sz w:val="28"/>
          <w:szCs w:val="28"/>
        </w:rPr>
        <w:t xml:space="preserve"> на с. Луличка във връзка с реализацията на обект:„ Трансгранично планиране и информирани мерки за защита от наводнения на р.  Крумовица в участък след устието на р. </w:t>
      </w:r>
      <w:proofErr w:type="spellStart"/>
      <w:r w:rsidRPr="008A656E">
        <w:rPr>
          <w:rFonts w:ascii="Times New Roman" w:eastAsia="Calibri" w:hAnsi="Times New Roman" w:cs="Times New Roman"/>
          <w:sz w:val="28"/>
          <w:szCs w:val="28"/>
        </w:rPr>
        <w:t>Елбасандере</w:t>
      </w:r>
      <w:proofErr w:type="spellEnd"/>
      <w:r w:rsidRPr="008A656E">
        <w:rPr>
          <w:rFonts w:ascii="Times New Roman" w:eastAsia="Calibri" w:hAnsi="Times New Roman" w:cs="Times New Roman"/>
          <w:sz w:val="28"/>
          <w:szCs w:val="28"/>
        </w:rPr>
        <w:t xml:space="preserve"> до бензиностанция „</w:t>
      </w:r>
      <w:proofErr w:type="spellStart"/>
      <w:r w:rsidRPr="008A656E">
        <w:rPr>
          <w:rFonts w:ascii="Times New Roman" w:eastAsia="Calibri" w:hAnsi="Times New Roman" w:cs="Times New Roman"/>
          <w:sz w:val="28"/>
          <w:szCs w:val="28"/>
        </w:rPr>
        <w:t>Октан</w:t>
      </w:r>
      <w:proofErr w:type="spellEnd"/>
      <w:r w:rsidRPr="008A656E">
        <w:rPr>
          <w:rFonts w:ascii="Times New Roman" w:eastAsia="Calibri" w:hAnsi="Times New Roman" w:cs="Times New Roman"/>
          <w:sz w:val="28"/>
          <w:szCs w:val="28"/>
        </w:rPr>
        <w:t xml:space="preserve">“.  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Участвали в гласуването: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</w:t>
      </w:r>
      <w:r w:rsidR="00D961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общински съветници, от които за -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D961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bookmarkStart w:id="0" w:name="_GoBack"/>
      <w:bookmarkEnd w:id="0"/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 , въздържали се – няма.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/Решението е прието по реда на чл.60, ал.1 от Правилника за дейността и организацията на Общински съвет Крумовград/.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ПРЕДСЕДАТЕЛ НА ОбС:…………………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/МЕТИН БАЙРАМАЛИ/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93C49" w:rsidRDefault="00193C49"/>
    <w:sectPr w:rsidR="00193C49" w:rsidSect="008A65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E"/>
    <w:rsid w:val="00193C49"/>
    <w:rsid w:val="008A656E"/>
    <w:rsid w:val="00D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KMET</cp:lastModifiedBy>
  <cp:revision>3</cp:revision>
  <cp:lastPrinted>2017-05-26T07:26:00Z</cp:lastPrinted>
  <dcterms:created xsi:type="dcterms:W3CDTF">2017-05-25T13:54:00Z</dcterms:created>
  <dcterms:modified xsi:type="dcterms:W3CDTF">2017-05-26T07:26:00Z</dcterms:modified>
</cp:coreProperties>
</file>