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0F" w:rsidRDefault="00BB450F" w:rsidP="00BB450F">
      <w:pPr>
        <w:pStyle w:val="ab"/>
        <w:ind w:left="415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u w:val="thick"/>
        </w:rPr>
        <w:t>ОБЩИНСКИ</w:t>
      </w:r>
      <w:r>
        <w:rPr>
          <w:rFonts w:ascii="Times New Roman" w:hAnsi="Times New Roman" w:cs="Times New Roman"/>
          <w:spacing w:val="-3"/>
          <w:u w:val="thick"/>
        </w:rPr>
        <w:t xml:space="preserve"> </w:t>
      </w:r>
      <w:r>
        <w:rPr>
          <w:rFonts w:ascii="Times New Roman" w:hAnsi="Times New Roman" w:cs="Times New Roman"/>
          <w:u w:val="thick"/>
        </w:rPr>
        <w:t>СЪВЕТ</w:t>
      </w:r>
      <w:r>
        <w:rPr>
          <w:rFonts w:ascii="Times New Roman" w:hAnsi="Times New Roman" w:cs="Times New Roman"/>
          <w:spacing w:val="-4"/>
          <w:u w:val="thick"/>
        </w:rPr>
        <w:t xml:space="preserve"> </w:t>
      </w:r>
      <w:r>
        <w:rPr>
          <w:rFonts w:ascii="Times New Roman" w:hAnsi="Times New Roman" w:cs="Times New Roman"/>
          <w:u w:val="thick"/>
        </w:rPr>
        <w:t>-</w:t>
      </w:r>
      <w:r>
        <w:rPr>
          <w:rFonts w:ascii="Times New Roman" w:hAnsi="Times New Roman" w:cs="Times New Roman"/>
          <w:spacing w:val="-2"/>
          <w:u w:val="thick"/>
        </w:rPr>
        <w:t xml:space="preserve"> </w:t>
      </w:r>
      <w:r>
        <w:rPr>
          <w:rFonts w:ascii="Times New Roman" w:hAnsi="Times New Roman" w:cs="Times New Roman"/>
          <w:u w:val="thick"/>
        </w:rPr>
        <w:t>КРУМОВГРАД</w:t>
      </w:r>
    </w:p>
    <w:p w:rsidR="00BB450F" w:rsidRDefault="00BB450F" w:rsidP="00BB450F">
      <w:pPr>
        <w:pStyle w:val="ad"/>
        <w:ind w:left="0" w:firstLine="0"/>
        <w:jc w:val="left"/>
        <w:rPr>
          <w:b/>
          <w:sz w:val="20"/>
        </w:rPr>
      </w:pPr>
    </w:p>
    <w:p w:rsidR="00BB450F" w:rsidRDefault="00BB450F" w:rsidP="00F930C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30CA" w:rsidRDefault="00F930CA" w:rsidP="00F93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НАРЕДБА ЗА СПЕЦИФИЧНИ ИЗИСКВАНИЯ</w:t>
      </w:r>
      <w:r w:rsidRPr="000268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2687D">
        <w:rPr>
          <w:rFonts w:ascii="Times New Roman" w:hAnsi="Times New Roman" w:cs="Times New Roman"/>
          <w:b/>
          <w:sz w:val="24"/>
          <w:szCs w:val="24"/>
        </w:rPr>
        <w:t>КЪМ ОБЛИКА НА ГРАДСКИТЕ ПРОСТРАНСТВА,</w:t>
      </w:r>
      <w:r w:rsidRPr="000268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2687D">
        <w:rPr>
          <w:rFonts w:ascii="Times New Roman" w:hAnsi="Times New Roman" w:cs="Times New Roman"/>
          <w:b/>
          <w:sz w:val="24"/>
          <w:szCs w:val="24"/>
        </w:rPr>
        <w:t>СГРАДИТЕ И АРХИТЕКТУРНИТЕ АНСАМБЛИ</w:t>
      </w:r>
      <w:r w:rsidRPr="000268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2687D">
        <w:rPr>
          <w:rFonts w:ascii="Times New Roman" w:hAnsi="Times New Roman" w:cs="Times New Roman"/>
          <w:b/>
          <w:sz w:val="24"/>
          <w:szCs w:val="24"/>
        </w:rPr>
        <w:t>НА ТЕРИТОРИЯТА НА ГР</w:t>
      </w:r>
      <w:r w:rsidRPr="0002687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026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0836">
        <w:rPr>
          <w:rFonts w:ascii="Times New Roman" w:hAnsi="Times New Roman" w:cs="Times New Roman"/>
          <w:b/>
          <w:sz w:val="24"/>
          <w:szCs w:val="24"/>
        </w:rPr>
        <w:t>КРУМОВГРАД</w:t>
      </w:r>
    </w:p>
    <w:p w:rsidR="000E6354" w:rsidRPr="009B234C" w:rsidRDefault="000E6354" w:rsidP="00F930C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234C">
        <w:rPr>
          <w:rFonts w:ascii="Calibri" w:eastAsia="Calibri" w:hAnsi="Calibri" w:cs="Times New Roman"/>
          <w:sz w:val="24"/>
          <w:szCs w:val="24"/>
        </w:rPr>
        <w:t xml:space="preserve">      </w:t>
      </w:r>
      <w:r w:rsidRPr="009B234C">
        <w:rPr>
          <w:rFonts w:ascii="Times New Roman" w:eastAsia="Calibri" w:hAnsi="Times New Roman" w:cs="Times New Roman"/>
          <w:sz w:val="24"/>
          <w:szCs w:val="24"/>
        </w:rPr>
        <w:t>(приета с Решение № 722 от Протокол № 44</w:t>
      </w:r>
      <w:r w:rsidR="00E62DC3" w:rsidRPr="009B23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234C">
        <w:rPr>
          <w:rFonts w:ascii="Times New Roman" w:eastAsia="Calibri" w:hAnsi="Times New Roman" w:cs="Times New Roman"/>
          <w:sz w:val="24"/>
          <w:szCs w:val="24"/>
        </w:rPr>
        <w:t>/</w:t>
      </w:r>
      <w:r w:rsidR="00E62DC3" w:rsidRPr="009B23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234C">
        <w:rPr>
          <w:rFonts w:ascii="Times New Roman" w:eastAsia="Calibri" w:hAnsi="Times New Roman" w:cs="Times New Roman"/>
          <w:sz w:val="24"/>
          <w:szCs w:val="24"/>
        </w:rPr>
        <w:t>16.03.2023  г</w:t>
      </w:r>
      <w:r w:rsidR="009B234C" w:rsidRPr="009B234C">
        <w:rPr>
          <w:rFonts w:ascii="Times New Roman" w:eastAsia="Calibri" w:hAnsi="Times New Roman" w:cs="Times New Roman"/>
          <w:sz w:val="24"/>
          <w:szCs w:val="24"/>
        </w:rPr>
        <w:t xml:space="preserve">. на Общински съвет – Крумовград; </w:t>
      </w:r>
      <w:r w:rsidR="009B234C" w:rsidRPr="009B234C">
        <w:rPr>
          <w:rFonts w:ascii="Times New Roman" w:hAnsi="Times New Roman" w:cs="Times New Roman"/>
          <w:sz w:val="24"/>
          <w:szCs w:val="24"/>
        </w:rPr>
        <w:t>и</w:t>
      </w:r>
      <w:r w:rsidR="009B234C" w:rsidRPr="009B234C">
        <w:rPr>
          <w:rFonts w:ascii="Times New Roman" w:hAnsi="Times New Roman" w:cs="Times New Roman"/>
          <w:b/>
          <w:sz w:val="24"/>
          <w:szCs w:val="24"/>
        </w:rPr>
        <w:t>зм. и доп.  с  Решение № 290 от протокол № 15/26.03.2025 г.</w:t>
      </w:r>
      <w:r w:rsidRPr="009B234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0E6354" w:rsidRDefault="000E6354" w:rsidP="00F930CA">
      <w:pPr>
        <w:jc w:val="center"/>
        <w:rPr>
          <w:rFonts w:ascii="Calibri" w:eastAsia="Calibri" w:hAnsi="Calibri" w:cs="Times New Roman"/>
          <w:b/>
          <w:i/>
        </w:rPr>
      </w:pPr>
    </w:p>
    <w:p w:rsidR="00F930CA" w:rsidRPr="0002687D" w:rsidRDefault="00F930CA" w:rsidP="00F93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ГЛАВА ПЪРВА</w:t>
      </w:r>
    </w:p>
    <w:p w:rsidR="00F930CA" w:rsidRPr="0002687D" w:rsidRDefault="00F930CA" w:rsidP="00F93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ОБЩИ ПОЛОЖЕНИЯ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1. (1) Тази наредба определя специфичните изисквания за облика на градските пространства, сградите и архитектурните ансамбли. 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(2) Наредбата определя и допълнителни изисквания към обема и съдържанието на подробните устройствени планове и на инвестиционните проекти за нови сгради, реконструкция, пристрояване, надстрояване и основни ремонти на сгради и съоръжения, улици, площади и озеленени площи, свързани с благоустрояването на градските пространства, опазването и съхраняването на архитектурните ансамбли и градската среда, на територията на град </w:t>
      </w:r>
      <w:r w:rsidR="00EE0836">
        <w:rPr>
          <w:rFonts w:ascii="Times New Roman" w:hAnsi="Times New Roman" w:cs="Times New Roman"/>
          <w:sz w:val="24"/>
          <w:szCs w:val="24"/>
        </w:rPr>
        <w:t>Крумовград</w:t>
      </w:r>
      <w:r w:rsidRPr="0002687D">
        <w:rPr>
          <w:rFonts w:ascii="Times New Roman" w:hAnsi="Times New Roman" w:cs="Times New Roman"/>
          <w:sz w:val="24"/>
          <w:szCs w:val="24"/>
        </w:rPr>
        <w:t xml:space="preserve"> и неговите квартали.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(3) Наредбата се прилага за територията на град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Pr="0002687D">
        <w:rPr>
          <w:rFonts w:ascii="Times New Roman" w:hAnsi="Times New Roman" w:cs="Times New Roman"/>
          <w:sz w:val="24"/>
          <w:szCs w:val="24"/>
        </w:rPr>
        <w:t xml:space="preserve"> и неговите квартали и обхваща всички компоненти на градската среда.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 2. (1) За хармоничното и естетическо архитектурно-градоустройствено оформление на градската среда се определят стандарти, описани в Приложения към настоящата наредба.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(2) Стандартите представляват архитектурно-градоустройствени, художествени и технически изисквания към компонентите на градската среда и техните елементи и са задължителни за всички обекти на територията на града. 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(3) Стандартите не се прилагат за: 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територии и обекти със специално предназначение, свързани с отбраната и сигурността на страната и други, за които с нормативен акт и/или със специфични правила и нормативи са въведени ограничения в режима на застрояване и ползване, които влизат в противоречие с приетите стандарти.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2. индивидуални едноетажни и двуетажни жилищни сгради с „ниско застрояване“ в имоти частна собственост, разположени най-малко на 3,00 метра от уличната регулационна линия;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3. обектите по чл.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147 (1) 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-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6, 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8</w:t>
      </w:r>
      <w:r w:rsidR="004D1E62" w:rsidRPr="0002687D">
        <w:rPr>
          <w:rFonts w:ascii="Times New Roman" w:hAnsi="Times New Roman" w:cs="Times New Roman"/>
          <w:sz w:val="24"/>
          <w:szCs w:val="24"/>
        </w:rPr>
        <w:t xml:space="preserve"> -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13 и 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15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-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16 от ЗУТ, в имоти частна собственост с изключение на тези по ал.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</w:t>
      </w:r>
      <w:r w:rsidR="00314634" w:rsidRPr="0002687D">
        <w:rPr>
          <w:rFonts w:ascii="Times New Roman" w:hAnsi="Times New Roman" w:cs="Times New Roman"/>
          <w:sz w:val="24"/>
          <w:szCs w:val="24"/>
        </w:rPr>
        <w:t>,</w:t>
      </w:r>
      <w:r w:rsidRPr="0002687D">
        <w:rPr>
          <w:rFonts w:ascii="Times New Roman" w:hAnsi="Times New Roman" w:cs="Times New Roman"/>
          <w:sz w:val="24"/>
          <w:szCs w:val="24"/>
        </w:rPr>
        <w:t xml:space="preserve"> 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7 и т.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14</w:t>
      </w:r>
      <w:r w:rsidR="00314634" w:rsidRPr="0002687D">
        <w:rPr>
          <w:rFonts w:ascii="Times New Roman" w:hAnsi="Times New Roman" w:cs="Times New Roman"/>
          <w:sz w:val="24"/>
          <w:szCs w:val="24"/>
        </w:rPr>
        <w:t>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 3. (1) Стандартите по предходните алинеи следва да се прилагат от всички лица, имащи качеството на възложител по смисъла на чл.</w:t>
      </w:r>
      <w:r w:rsidR="00314634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161 от ЗУТ, с изключение на възложителите на обекти със специално предназначение, свързани с отбраната и сигурността на страната и други, за които с настоящата наредба, с друг нормативен акт и/или със специфични правила и нормативи, са въведени ограничения в режима на застрояване и ползване, които влизат в противоречие с приетите стандарти.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(2) Стандартите, касаещи обекти, които попадат в защитени територии за опазване на недвижимото културно наследство по смисъла на Закона за културното наследство се съгласуват преди приемането им от НИНКН и Министерството на културата.</w:t>
      </w:r>
    </w:p>
    <w:p w:rsidR="00BA57B7" w:rsidRPr="0002687D" w:rsidRDefault="00BA57B7" w:rsidP="00F930CA">
      <w:pPr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F93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ГЛАВА ВТОРА</w:t>
      </w:r>
    </w:p>
    <w:p w:rsidR="00F930CA" w:rsidRPr="0002687D" w:rsidRDefault="00FE3C51" w:rsidP="00F93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ГРАДСКА СРЕДА</w:t>
      </w:r>
    </w:p>
    <w:p w:rsidR="00F930CA" w:rsidRPr="0002687D" w:rsidRDefault="00F930CA" w:rsidP="00F93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Раздел първи</w:t>
      </w:r>
    </w:p>
    <w:p w:rsidR="00F930CA" w:rsidRPr="0002687D" w:rsidRDefault="00F930CA" w:rsidP="00F93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lastRenderedPageBreak/>
        <w:t>Градска среда. Компоненти на градската среда</w:t>
      </w:r>
    </w:p>
    <w:p w:rsidR="00F930CA" w:rsidRPr="0002687D" w:rsidRDefault="00F930CA" w:rsidP="00F930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00523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Чл. 5. </w:t>
      </w:r>
      <w:r w:rsidR="00F930CA" w:rsidRPr="0002687D">
        <w:rPr>
          <w:rFonts w:ascii="Times New Roman" w:hAnsi="Times New Roman" w:cs="Times New Roman"/>
          <w:sz w:val="24"/>
          <w:szCs w:val="24"/>
        </w:rPr>
        <w:t>Компонентите на гра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дската среда съдържат следните </w:t>
      </w:r>
      <w:r w:rsidR="00F930CA" w:rsidRPr="0002687D">
        <w:rPr>
          <w:rFonts w:ascii="Times New Roman" w:hAnsi="Times New Roman" w:cs="Times New Roman"/>
          <w:sz w:val="24"/>
          <w:szCs w:val="24"/>
        </w:rPr>
        <w:t>характеристики: цвят, форма, материал, осветенос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т, стил, размер, разположение, </w:t>
      </w:r>
      <w:r w:rsidR="00F930CA" w:rsidRPr="0002687D">
        <w:rPr>
          <w:rFonts w:ascii="Times New Roman" w:hAnsi="Times New Roman" w:cs="Times New Roman"/>
          <w:sz w:val="24"/>
          <w:szCs w:val="24"/>
        </w:rPr>
        <w:t>композиция и др.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 6.</w:t>
      </w:r>
      <w:r w:rsidR="00F00523">
        <w:rPr>
          <w:rFonts w:ascii="Times New Roman" w:hAnsi="Times New Roman" w:cs="Times New Roman"/>
          <w:sz w:val="24"/>
          <w:szCs w:val="24"/>
        </w:rPr>
        <w:t xml:space="preserve"> </w:t>
      </w:r>
      <w:r w:rsidR="00F00523" w:rsidRPr="00F00523">
        <w:rPr>
          <w:rFonts w:ascii="Times New Roman" w:hAnsi="Times New Roman" w:cs="Times New Roman"/>
          <w:sz w:val="24"/>
          <w:szCs w:val="24"/>
        </w:rPr>
        <w:t>(</w:t>
      </w:r>
      <w:r w:rsidR="00F00523">
        <w:rPr>
          <w:rFonts w:ascii="Times New Roman" w:hAnsi="Times New Roman" w:cs="Times New Roman"/>
          <w:sz w:val="24"/>
          <w:szCs w:val="24"/>
        </w:rPr>
        <w:t>1</w:t>
      </w:r>
      <w:r w:rsidR="00F00523" w:rsidRPr="00F00523">
        <w:rPr>
          <w:rFonts w:ascii="Times New Roman" w:hAnsi="Times New Roman" w:cs="Times New Roman"/>
          <w:sz w:val="24"/>
          <w:szCs w:val="24"/>
        </w:rPr>
        <w:t xml:space="preserve">) </w:t>
      </w:r>
      <w:r w:rsidRPr="0002687D">
        <w:rPr>
          <w:rFonts w:ascii="Times New Roman" w:hAnsi="Times New Roman" w:cs="Times New Roman"/>
          <w:sz w:val="24"/>
          <w:szCs w:val="24"/>
        </w:rPr>
        <w:t>Елементите на сградите и постройките</w:t>
      </w:r>
      <w:r w:rsidR="00F00523">
        <w:rPr>
          <w:rFonts w:ascii="Times New Roman" w:hAnsi="Times New Roman" w:cs="Times New Roman"/>
          <w:sz w:val="24"/>
          <w:szCs w:val="24"/>
        </w:rPr>
        <w:t xml:space="preserve"> са</w:t>
      </w:r>
      <w:r w:rsidRPr="0002687D">
        <w:rPr>
          <w:rFonts w:ascii="Times New Roman" w:hAnsi="Times New Roman" w:cs="Times New Roman"/>
          <w:sz w:val="24"/>
          <w:szCs w:val="24"/>
        </w:rPr>
        <w:t>: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Дограми, балкони, остъкляване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 на балкони и </w:t>
      </w:r>
      <w:proofErr w:type="spellStart"/>
      <w:r w:rsidR="00BA57B7" w:rsidRPr="0002687D">
        <w:rPr>
          <w:rFonts w:ascii="Times New Roman" w:hAnsi="Times New Roman" w:cs="Times New Roman"/>
          <w:sz w:val="24"/>
          <w:szCs w:val="24"/>
        </w:rPr>
        <w:t>лоджии</w:t>
      </w:r>
      <w:proofErr w:type="spellEnd"/>
      <w:r w:rsidR="00BA57B7" w:rsidRPr="0002687D">
        <w:rPr>
          <w:rFonts w:ascii="Times New Roman" w:hAnsi="Times New Roman" w:cs="Times New Roman"/>
          <w:sz w:val="24"/>
          <w:szCs w:val="24"/>
        </w:rPr>
        <w:t xml:space="preserve">, козирки, </w:t>
      </w:r>
      <w:r w:rsidRPr="0002687D">
        <w:rPr>
          <w:rFonts w:ascii="Times New Roman" w:hAnsi="Times New Roman" w:cs="Times New Roman"/>
          <w:sz w:val="24"/>
          <w:szCs w:val="24"/>
        </w:rPr>
        <w:t>тераси, навеси;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523">
        <w:rPr>
          <w:rFonts w:ascii="Times New Roman" w:hAnsi="Times New Roman" w:cs="Times New Roman"/>
          <w:sz w:val="24"/>
          <w:szCs w:val="24"/>
        </w:rPr>
        <w:t xml:space="preserve">2. Съоръжения по фасади – </w:t>
      </w:r>
      <w:r w:rsidR="00BA57B7" w:rsidRPr="00F00523">
        <w:rPr>
          <w:rFonts w:ascii="Times New Roman" w:hAnsi="Times New Roman" w:cs="Times New Roman"/>
          <w:sz w:val="24"/>
          <w:szCs w:val="24"/>
        </w:rPr>
        <w:t xml:space="preserve">леки слънцезащитни съоръжения, </w:t>
      </w:r>
      <w:r w:rsidRPr="00F00523">
        <w:rPr>
          <w:rFonts w:ascii="Times New Roman" w:hAnsi="Times New Roman" w:cs="Times New Roman"/>
          <w:sz w:val="24"/>
          <w:szCs w:val="24"/>
        </w:rPr>
        <w:t xml:space="preserve">декоративни решетки, тенти, </w:t>
      </w:r>
      <w:proofErr w:type="spellStart"/>
      <w:r w:rsidRPr="00F00523">
        <w:rPr>
          <w:rFonts w:ascii="Times New Roman" w:hAnsi="Times New Roman" w:cs="Times New Roman"/>
          <w:sz w:val="24"/>
          <w:szCs w:val="24"/>
        </w:rPr>
        <w:t>перголи</w:t>
      </w:r>
      <w:proofErr w:type="spellEnd"/>
      <w:r w:rsidRPr="00F00523">
        <w:rPr>
          <w:rFonts w:ascii="Times New Roman" w:hAnsi="Times New Roman" w:cs="Times New Roman"/>
          <w:sz w:val="24"/>
          <w:szCs w:val="24"/>
        </w:rPr>
        <w:t xml:space="preserve"> и</w:t>
      </w:r>
      <w:r w:rsidR="00BA57B7" w:rsidRPr="00F00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57B7" w:rsidRPr="00F00523">
        <w:rPr>
          <w:rFonts w:ascii="Times New Roman" w:hAnsi="Times New Roman" w:cs="Times New Roman"/>
          <w:sz w:val="24"/>
          <w:szCs w:val="24"/>
        </w:rPr>
        <w:t>ветрозащитни</w:t>
      </w:r>
      <w:proofErr w:type="spellEnd"/>
      <w:r w:rsidR="00BA57B7" w:rsidRPr="00F00523">
        <w:rPr>
          <w:rFonts w:ascii="Times New Roman" w:hAnsi="Times New Roman" w:cs="Times New Roman"/>
          <w:sz w:val="24"/>
          <w:szCs w:val="24"/>
        </w:rPr>
        <w:t xml:space="preserve"> завеси, рекламни </w:t>
      </w:r>
      <w:r w:rsidRPr="00F00523">
        <w:rPr>
          <w:rFonts w:ascii="Times New Roman" w:hAnsi="Times New Roman" w:cs="Times New Roman"/>
          <w:sz w:val="24"/>
          <w:szCs w:val="24"/>
        </w:rPr>
        <w:t>съоръжения;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3. Покриви с техните елементи за о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тводняване, комини, капандури, </w:t>
      </w:r>
      <w:r w:rsidRPr="0002687D">
        <w:rPr>
          <w:rFonts w:ascii="Times New Roman" w:hAnsi="Times New Roman" w:cs="Times New Roman"/>
          <w:sz w:val="24"/>
          <w:szCs w:val="24"/>
        </w:rPr>
        <w:t>козирки, тераси и дограма.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</w:t>
      </w:r>
      <w:r w:rsidR="00F00523">
        <w:rPr>
          <w:rFonts w:ascii="Times New Roman" w:hAnsi="Times New Roman" w:cs="Times New Roman"/>
          <w:sz w:val="24"/>
          <w:szCs w:val="24"/>
        </w:rPr>
        <w:t>2</w:t>
      </w:r>
      <w:r w:rsidRPr="0002687D">
        <w:rPr>
          <w:rFonts w:ascii="Times New Roman" w:hAnsi="Times New Roman" w:cs="Times New Roman"/>
          <w:sz w:val="24"/>
          <w:szCs w:val="24"/>
        </w:rPr>
        <w:t>) Други компоненти и архитектурни ансамбли: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Огради;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2. Елементи на градското обзавежда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не - </w:t>
      </w:r>
      <w:r w:rsidRPr="0002687D">
        <w:rPr>
          <w:rFonts w:ascii="Times New Roman" w:hAnsi="Times New Roman" w:cs="Times New Roman"/>
          <w:sz w:val="24"/>
          <w:szCs w:val="24"/>
        </w:rPr>
        <w:t>пейки, осветителни тела – улични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 лампи, осветление в настилки, </w:t>
      </w:r>
      <w:r w:rsidRPr="0002687D">
        <w:rPr>
          <w:rFonts w:ascii="Times New Roman" w:hAnsi="Times New Roman" w:cs="Times New Roman"/>
          <w:sz w:val="24"/>
          <w:szCs w:val="24"/>
        </w:rPr>
        <w:t xml:space="preserve">градинско и парково осветление, решетки около дървета, съдове за отпадъци чешми, фонтани, часовници,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зарядни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 xml:space="preserve"> колонки за електрически превозни средства,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велостоянки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>, и др</w:t>
      </w:r>
      <w:r w:rsidR="00B743EA" w:rsidRPr="0002687D">
        <w:rPr>
          <w:rFonts w:ascii="Times New Roman" w:hAnsi="Times New Roman" w:cs="Times New Roman"/>
          <w:sz w:val="24"/>
          <w:szCs w:val="24"/>
        </w:rPr>
        <w:t>.</w:t>
      </w:r>
      <w:r w:rsidRPr="0002687D">
        <w:rPr>
          <w:rFonts w:ascii="Times New Roman" w:hAnsi="Times New Roman" w:cs="Times New Roman"/>
          <w:sz w:val="24"/>
          <w:szCs w:val="24"/>
        </w:rPr>
        <w:t>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3. Съоръжения – електрически и интер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нет-шкафове, табла и касети, </w:t>
      </w:r>
      <w:r w:rsidRPr="0002687D">
        <w:rPr>
          <w:rFonts w:ascii="Times New Roman" w:hAnsi="Times New Roman" w:cs="Times New Roman"/>
          <w:sz w:val="24"/>
          <w:szCs w:val="24"/>
        </w:rPr>
        <w:t>предпазни кутии, трафопостове в отд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елни имоти и разположени между </w:t>
      </w:r>
      <w:r w:rsidRPr="0002687D">
        <w:rPr>
          <w:rFonts w:ascii="Times New Roman" w:hAnsi="Times New Roman" w:cs="Times New Roman"/>
          <w:sz w:val="24"/>
          <w:szCs w:val="24"/>
        </w:rPr>
        <w:t>уличните регулационни линии и сградите н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а основно застрояване, </w:t>
      </w:r>
      <w:proofErr w:type="spellStart"/>
      <w:r w:rsidR="00BA57B7" w:rsidRPr="0002687D">
        <w:rPr>
          <w:rFonts w:ascii="Times New Roman" w:hAnsi="Times New Roman" w:cs="Times New Roman"/>
          <w:sz w:val="24"/>
          <w:szCs w:val="24"/>
        </w:rPr>
        <w:t>зарядни</w:t>
      </w:r>
      <w:proofErr w:type="spellEnd"/>
      <w:r w:rsidR="00BA57B7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станции, съоръжения за паркиране;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4. Елементи на зелената система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 – паркове, градини, улично </w:t>
      </w:r>
      <w:r w:rsidRPr="0002687D">
        <w:rPr>
          <w:rFonts w:ascii="Times New Roman" w:hAnsi="Times New Roman" w:cs="Times New Roman"/>
          <w:sz w:val="24"/>
          <w:szCs w:val="24"/>
        </w:rPr>
        <w:t xml:space="preserve">озеленяване,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кашпи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 xml:space="preserve">, озеленени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перголи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>, решетки около дървета и други.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</w:t>
      </w:r>
      <w:r w:rsidR="00F00523">
        <w:rPr>
          <w:rFonts w:ascii="Times New Roman" w:hAnsi="Times New Roman" w:cs="Times New Roman"/>
          <w:sz w:val="24"/>
          <w:szCs w:val="24"/>
        </w:rPr>
        <w:t>3</w:t>
      </w:r>
      <w:r w:rsidRPr="0002687D">
        <w:rPr>
          <w:rFonts w:ascii="Times New Roman" w:hAnsi="Times New Roman" w:cs="Times New Roman"/>
          <w:sz w:val="24"/>
          <w:szCs w:val="24"/>
        </w:rPr>
        <w:t>) Компоненти с характерно въздействие: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Специфични запазени гледки о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т културния ландшафт на града – </w:t>
      </w:r>
      <w:r w:rsidRPr="0002687D">
        <w:rPr>
          <w:rFonts w:ascii="Times New Roman" w:hAnsi="Times New Roman" w:cs="Times New Roman"/>
          <w:sz w:val="24"/>
          <w:szCs w:val="24"/>
        </w:rPr>
        <w:t>характерни места и гледки към п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риродни, културни, исторически </w:t>
      </w:r>
      <w:r w:rsidRPr="0002687D">
        <w:rPr>
          <w:rFonts w:ascii="Times New Roman" w:hAnsi="Times New Roman" w:cs="Times New Roman"/>
          <w:sz w:val="24"/>
          <w:szCs w:val="24"/>
        </w:rPr>
        <w:t xml:space="preserve">забележителности, части от града, важни сгради, ансамбли и съоръжения; </w:t>
      </w:r>
    </w:p>
    <w:p w:rsidR="00F930CA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2. Осветление – интензивн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о и художествено осветление на </w:t>
      </w:r>
      <w:r w:rsidRPr="0002687D">
        <w:rPr>
          <w:rFonts w:ascii="Times New Roman" w:hAnsi="Times New Roman" w:cs="Times New Roman"/>
          <w:sz w:val="24"/>
          <w:szCs w:val="24"/>
        </w:rPr>
        <w:t>пространства, сгради, постройки, архи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тектурни ансамбли, паметници и </w:t>
      </w:r>
      <w:r w:rsidRPr="0002687D">
        <w:rPr>
          <w:rFonts w:ascii="Times New Roman" w:hAnsi="Times New Roman" w:cs="Times New Roman"/>
          <w:sz w:val="24"/>
          <w:szCs w:val="24"/>
        </w:rPr>
        <w:t>монументи, мемориално-декоративни е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лементи и елементи на зелената </w:t>
      </w:r>
      <w:r w:rsidRPr="0002687D">
        <w:rPr>
          <w:rFonts w:ascii="Times New Roman" w:hAnsi="Times New Roman" w:cs="Times New Roman"/>
          <w:sz w:val="24"/>
          <w:szCs w:val="24"/>
        </w:rPr>
        <w:t>система.</w:t>
      </w:r>
    </w:p>
    <w:p w:rsidR="00BA57B7" w:rsidRPr="0002687D" w:rsidRDefault="00F930CA" w:rsidP="00BA5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3. Цветови решения, материали 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и пропорции на компонентите по </w:t>
      </w:r>
      <w:r w:rsidRPr="0002687D">
        <w:rPr>
          <w:rFonts w:ascii="Times New Roman" w:hAnsi="Times New Roman" w:cs="Times New Roman"/>
          <w:sz w:val="24"/>
          <w:szCs w:val="24"/>
        </w:rPr>
        <w:t>предходните алинеи, традиционно установени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 или проектирани в синхрон със </w:t>
      </w:r>
      <w:r w:rsidRPr="0002687D">
        <w:rPr>
          <w:rFonts w:ascii="Times New Roman" w:hAnsi="Times New Roman" w:cs="Times New Roman"/>
          <w:sz w:val="24"/>
          <w:szCs w:val="24"/>
        </w:rPr>
        <w:t>съществуващите компоненти и/или техни елем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енти, които запазват и усилват </w:t>
      </w:r>
      <w:r w:rsidRPr="0002687D">
        <w:rPr>
          <w:rFonts w:ascii="Times New Roman" w:hAnsi="Times New Roman" w:cs="Times New Roman"/>
          <w:sz w:val="24"/>
          <w:szCs w:val="24"/>
        </w:rPr>
        <w:t>тяхното естетическо въздействие.</w:t>
      </w:r>
    </w:p>
    <w:p w:rsidR="00BA57B7" w:rsidRPr="0002687D" w:rsidRDefault="00BA57B7" w:rsidP="00BA5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BA5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Раздел втори</w:t>
      </w:r>
    </w:p>
    <w:p w:rsidR="00F930CA" w:rsidRPr="0002687D" w:rsidRDefault="00F930CA" w:rsidP="00BA5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Изисквания към градската среда, нейните компоненти и техните елементи</w:t>
      </w:r>
    </w:p>
    <w:p w:rsidR="00F930CA" w:rsidRPr="0002687D" w:rsidRDefault="00F930CA" w:rsidP="00BA5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Специфични изисквания към компонентите на градската среда и</w:t>
      </w:r>
    </w:p>
    <w:p w:rsidR="00F930CA" w:rsidRPr="0002687D" w:rsidRDefault="00F930CA" w:rsidP="00BA5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 xml:space="preserve">техните елементи </w:t>
      </w:r>
    </w:p>
    <w:p w:rsidR="00BA57B7" w:rsidRPr="0002687D" w:rsidRDefault="00BA57B7" w:rsidP="00F930CA">
      <w:pPr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02687D">
        <w:rPr>
          <w:rFonts w:ascii="Times New Roman" w:hAnsi="Times New Roman" w:cs="Times New Roman"/>
          <w:sz w:val="24"/>
          <w:szCs w:val="24"/>
        </w:rPr>
        <w:t>. (1) Компонентите на градската среда и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 техните елементи трябва да се </w:t>
      </w:r>
      <w:r w:rsidRPr="0002687D">
        <w:rPr>
          <w:rFonts w:ascii="Times New Roman" w:hAnsi="Times New Roman" w:cs="Times New Roman"/>
          <w:sz w:val="24"/>
          <w:szCs w:val="24"/>
        </w:rPr>
        <w:t>изграждат и поддържат в добро техническо и естетиче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ско състояние, да са безопасни </w:t>
      </w:r>
      <w:r w:rsidRPr="0002687D">
        <w:rPr>
          <w:rFonts w:ascii="Times New Roman" w:hAnsi="Times New Roman" w:cs="Times New Roman"/>
          <w:sz w:val="24"/>
          <w:szCs w:val="24"/>
        </w:rPr>
        <w:t xml:space="preserve">и лесно разпознаваеми и да придават автентичен облик на града. </w:t>
      </w:r>
    </w:p>
    <w:p w:rsidR="00F930CA" w:rsidRPr="0002687D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 xml:space="preserve"> 8</w:t>
      </w:r>
      <w:r w:rsidRPr="0002687D">
        <w:rPr>
          <w:rFonts w:ascii="Times New Roman" w:hAnsi="Times New Roman" w:cs="Times New Roman"/>
          <w:sz w:val="24"/>
          <w:szCs w:val="24"/>
        </w:rPr>
        <w:t>. (1). Специфичните изисквания към ком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понентите на градската среда и </w:t>
      </w:r>
      <w:r w:rsidRPr="0002687D">
        <w:rPr>
          <w:rFonts w:ascii="Times New Roman" w:hAnsi="Times New Roman" w:cs="Times New Roman"/>
          <w:sz w:val="24"/>
          <w:szCs w:val="24"/>
        </w:rPr>
        <w:t xml:space="preserve">техните елементи, следва да отговарят на техническите стандарти 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и задължителните </w:t>
      </w:r>
      <w:r w:rsidRPr="0002687D">
        <w:rPr>
          <w:rFonts w:ascii="Times New Roman" w:hAnsi="Times New Roman" w:cs="Times New Roman"/>
          <w:sz w:val="24"/>
          <w:szCs w:val="24"/>
        </w:rPr>
        <w:t>предписания, посочени в тази наредба и нейните приложения.</w:t>
      </w:r>
    </w:p>
    <w:p w:rsidR="00F930CA" w:rsidRPr="00D5544C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(2) Главният архитект на Община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Pr="0002687D">
        <w:rPr>
          <w:rFonts w:ascii="Times New Roman" w:hAnsi="Times New Roman" w:cs="Times New Roman"/>
          <w:sz w:val="24"/>
          <w:szCs w:val="24"/>
        </w:rPr>
        <w:t xml:space="preserve"> или 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упълномощено от него лице дава </w:t>
      </w:r>
      <w:r w:rsidRPr="0002687D">
        <w:rPr>
          <w:rFonts w:ascii="Times New Roman" w:hAnsi="Times New Roman" w:cs="Times New Roman"/>
          <w:sz w:val="24"/>
          <w:szCs w:val="24"/>
        </w:rPr>
        <w:t>предписания за привеждането на компонентит</w:t>
      </w:r>
      <w:r w:rsidR="00BA57B7" w:rsidRPr="0002687D">
        <w:rPr>
          <w:rFonts w:ascii="Times New Roman" w:hAnsi="Times New Roman" w:cs="Times New Roman"/>
          <w:sz w:val="24"/>
          <w:szCs w:val="24"/>
        </w:rPr>
        <w:t xml:space="preserve">е на градската среда и техните </w:t>
      </w:r>
      <w:r w:rsidRPr="0002687D">
        <w:rPr>
          <w:rFonts w:ascii="Times New Roman" w:hAnsi="Times New Roman" w:cs="Times New Roman"/>
          <w:sz w:val="24"/>
          <w:szCs w:val="24"/>
        </w:rPr>
        <w:t>елементи в съответствие със стандартите и техн</w:t>
      </w:r>
      <w:r w:rsidR="00BA57B7" w:rsidRPr="0002687D">
        <w:rPr>
          <w:rFonts w:ascii="Times New Roman" w:hAnsi="Times New Roman" w:cs="Times New Roman"/>
          <w:sz w:val="24"/>
          <w:szCs w:val="24"/>
        </w:rPr>
        <w:t>ическите изисквания</w:t>
      </w:r>
      <w:r w:rsidR="00D5544C">
        <w:rPr>
          <w:rFonts w:ascii="Times New Roman" w:hAnsi="Times New Roman" w:cs="Times New Roman"/>
          <w:sz w:val="24"/>
          <w:szCs w:val="24"/>
        </w:rPr>
        <w:t>.</w:t>
      </w:r>
    </w:p>
    <w:p w:rsidR="00F930CA" w:rsidRPr="0002687D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(3) Главният архитект може да предла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га на Общинския съвет да взема </w:t>
      </w:r>
      <w:r w:rsidRPr="0002687D">
        <w:rPr>
          <w:rFonts w:ascii="Times New Roman" w:hAnsi="Times New Roman" w:cs="Times New Roman"/>
          <w:sz w:val="24"/>
          <w:szCs w:val="24"/>
        </w:rPr>
        <w:t>решения, с които да определя градски пространств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 - общинска собственост, като </w:t>
      </w:r>
      <w:r w:rsidRPr="0002687D">
        <w:rPr>
          <w:rFonts w:ascii="Times New Roman" w:hAnsi="Times New Roman" w:cs="Times New Roman"/>
          <w:sz w:val="24"/>
          <w:szCs w:val="24"/>
        </w:rPr>
        <w:t>характерни градски пространства със самостоятелни характеристики.</w:t>
      </w:r>
    </w:p>
    <w:p w:rsidR="00F930CA" w:rsidRPr="0002687D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(4) Характерните градски пространства по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ал.3 се оформят въз основа на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обемно-устройствено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 xml:space="preserve"> проучване или идеен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проект, като изискванията към </w:t>
      </w:r>
      <w:r w:rsidRPr="0002687D">
        <w:rPr>
          <w:rFonts w:ascii="Times New Roman" w:hAnsi="Times New Roman" w:cs="Times New Roman"/>
          <w:sz w:val="24"/>
          <w:szCs w:val="24"/>
        </w:rPr>
        <w:t>заданието, обема и съдържанието се съдържат в решението на Общинския съвет.</w:t>
      </w:r>
    </w:p>
    <w:p w:rsidR="00F930CA" w:rsidRPr="0002687D" w:rsidRDefault="00F930CA" w:rsidP="00F73E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</w:t>
      </w:r>
      <w:r w:rsidR="00F276C6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02687D">
        <w:rPr>
          <w:rFonts w:ascii="Times New Roman" w:hAnsi="Times New Roman" w:cs="Times New Roman"/>
          <w:sz w:val="24"/>
          <w:szCs w:val="24"/>
        </w:rPr>
        <w:t>. Привеждането на компонентите на градс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ката среда и техните елементи, </w:t>
      </w:r>
      <w:r w:rsidRPr="0002687D">
        <w:rPr>
          <w:rFonts w:ascii="Times New Roman" w:hAnsi="Times New Roman" w:cs="Times New Roman"/>
          <w:sz w:val="24"/>
          <w:szCs w:val="24"/>
        </w:rPr>
        <w:t>в съответствие с изискванията на тази наредба с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 извършва от заинтересованите </w:t>
      </w:r>
      <w:r w:rsidRPr="0002687D">
        <w:rPr>
          <w:rFonts w:ascii="Times New Roman" w:hAnsi="Times New Roman" w:cs="Times New Roman"/>
          <w:sz w:val="24"/>
          <w:szCs w:val="24"/>
        </w:rPr>
        <w:t>лица по чл.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3 ал.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1.</w:t>
      </w:r>
    </w:p>
    <w:p w:rsidR="00F930CA" w:rsidRPr="0002687D" w:rsidRDefault="00F930CA" w:rsidP="003F5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ГЛАВА ТРЕТА</w:t>
      </w:r>
    </w:p>
    <w:p w:rsidR="00F930CA" w:rsidRPr="0002687D" w:rsidRDefault="00AA63E0" w:rsidP="003F5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lastRenderedPageBreak/>
        <w:t>ДОПЪЛНИТЕЛНИ ИЗИСКВАНИЯ КЪМ СГРАДИТЕ И ЕЛЕМЕНТИТЕ НА ГРАДСКАТА СРЕДА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 1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02687D">
        <w:rPr>
          <w:rFonts w:ascii="Times New Roman" w:hAnsi="Times New Roman" w:cs="Times New Roman"/>
          <w:sz w:val="24"/>
          <w:szCs w:val="24"/>
        </w:rPr>
        <w:t>. Собствениците на сгради, постройки, съоръжени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я и инсталации са </w:t>
      </w:r>
      <w:r w:rsidRPr="0002687D">
        <w:rPr>
          <w:rFonts w:ascii="Times New Roman" w:hAnsi="Times New Roman" w:cs="Times New Roman"/>
          <w:sz w:val="24"/>
          <w:szCs w:val="24"/>
        </w:rPr>
        <w:t>длъжни да ги поддържат в добро техническо съст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ояние и в подходящ естетически </w:t>
      </w:r>
      <w:r w:rsidRPr="0002687D">
        <w:rPr>
          <w:rFonts w:ascii="Times New Roman" w:hAnsi="Times New Roman" w:cs="Times New Roman"/>
          <w:sz w:val="24"/>
          <w:szCs w:val="24"/>
        </w:rPr>
        <w:t>вид, включително съответстващ на одобрените с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настоящата наредба технически </w:t>
      </w:r>
      <w:r w:rsidRPr="0002687D">
        <w:rPr>
          <w:rFonts w:ascii="Times New Roman" w:hAnsi="Times New Roman" w:cs="Times New Roman"/>
          <w:sz w:val="24"/>
          <w:szCs w:val="24"/>
        </w:rPr>
        <w:t>изисквания и стандарти.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Чл. 1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02687D">
        <w:rPr>
          <w:rFonts w:ascii="Times New Roman" w:hAnsi="Times New Roman" w:cs="Times New Roman"/>
          <w:sz w:val="24"/>
          <w:szCs w:val="24"/>
        </w:rPr>
        <w:t>. Собствениците на сгради, постройки, съоръжения и и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нсталации са </w:t>
      </w:r>
      <w:r w:rsidRPr="0002687D">
        <w:rPr>
          <w:rFonts w:ascii="Times New Roman" w:hAnsi="Times New Roman" w:cs="Times New Roman"/>
          <w:sz w:val="24"/>
          <w:szCs w:val="24"/>
        </w:rPr>
        <w:t>длъжни превантивно да вземат мерки за обезопасява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не на собствеността си с оглед </w:t>
      </w:r>
      <w:r w:rsidRPr="0002687D">
        <w:rPr>
          <w:rFonts w:ascii="Times New Roman" w:hAnsi="Times New Roman" w:cs="Times New Roman"/>
          <w:sz w:val="24"/>
          <w:szCs w:val="24"/>
        </w:rPr>
        <w:t>обществената безопасност.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00523">
        <w:rPr>
          <w:rFonts w:ascii="Times New Roman" w:hAnsi="Times New Roman" w:cs="Times New Roman"/>
          <w:sz w:val="24"/>
          <w:szCs w:val="24"/>
        </w:rPr>
        <w:t>2</w:t>
      </w:r>
      <w:r w:rsidRPr="0002687D">
        <w:rPr>
          <w:rFonts w:ascii="Times New Roman" w:hAnsi="Times New Roman" w:cs="Times New Roman"/>
          <w:sz w:val="24"/>
          <w:szCs w:val="24"/>
        </w:rPr>
        <w:t>. (1). При изготвяне на инвестиционен про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ект за нова сграда, включена в </w:t>
      </w:r>
      <w:r w:rsidRPr="0002687D">
        <w:rPr>
          <w:rFonts w:ascii="Times New Roman" w:hAnsi="Times New Roman" w:cs="Times New Roman"/>
          <w:sz w:val="24"/>
          <w:szCs w:val="24"/>
        </w:rPr>
        <w:t>режим на свързано застрояване, цветовото решение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на фасадите й, следва да бъде </w:t>
      </w:r>
      <w:r w:rsidRPr="0002687D">
        <w:rPr>
          <w:rFonts w:ascii="Times New Roman" w:hAnsi="Times New Roman" w:cs="Times New Roman"/>
          <w:sz w:val="24"/>
          <w:szCs w:val="24"/>
        </w:rPr>
        <w:t>съобразено с цветовото решение на фасадите на съседните изградени сгради.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(2). Отклонение от ал. 1 се допуска когато :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</w:t>
      </w:r>
      <w:r w:rsidR="00F73EE6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при изготвяне на общо художестве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но </w:t>
      </w:r>
      <w:proofErr w:type="spellStart"/>
      <w:r w:rsidR="003F5D4A" w:rsidRPr="0002687D">
        <w:rPr>
          <w:rFonts w:ascii="Times New Roman" w:hAnsi="Times New Roman" w:cs="Times New Roman"/>
          <w:sz w:val="24"/>
          <w:szCs w:val="24"/>
        </w:rPr>
        <w:t>силуетно</w:t>
      </w:r>
      <w:proofErr w:type="spellEnd"/>
      <w:r w:rsidR="003F5D4A" w:rsidRPr="0002687D">
        <w:rPr>
          <w:rFonts w:ascii="Times New Roman" w:hAnsi="Times New Roman" w:cs="Times New Roman"/>
          <w:sz w:val="24"/>
          <w:szCs w:val="24"/>
        </w:rPr>
        <w:t xml:space="preserve"> решение, включващо </w:t>
      </w:r>
      <w:r w:rsidRPr="0002687D">
        <w:rPr>
          <w:rFonts w:ascii="Times New Roman" w:hAnsi="Times New Roman" w:cs="Times New Roman"/>
          <w:sz w:val="24"/>
          <w:szCs w:val="24"/>
        </w:rPr>
        <w:t>съседните сгради в ансамбъл, се използват цветов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 в обща гама или в контраст и </w:t>
      </w:r>
      <w:r w:rsidRPr="0002687D">
        <w:rPr>
          <w:rFonts w:ascii="Times New Roman" w:hAnsi="Times New Roman" w:cs="Times New Roman"/>
          <w:sz w:val="24"/>
          <w:szCs w:val="24"/>
        </w:rPr>
        <w:t>като оттенък или нюанс.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2. при прилагане на индивидуални мерки за ен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ергийна ефективност (саниране) </w:t>
      </w:r>
      <w:r w:rsidRPr="0002687D">
        <w:rPr>
          <w:rFonts w:ascii="Times New Roman" w:hAnsi="Times New Roman" w:cs="Times New Roman"/>
          <w:sz w:val="24"/>
          <w:szCs w:val="24"/>
        </w:rPr>
        <w:t>по фасадните стени на жилищни сгради, к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оито не участват по програми за </w:t>
      </w:r>
      <w:r w:rsidRPr="0002687D">
        <w:rPr>
          <w:rFonts w:ascii="Times New Roman" w:hAnsi="Times New Roman" w:cs="Times New Roman"/>
          <w:sz w:val="24"/>
          <w:szCs w:val="24"/>
        </w:rPr>
        <w:t xml:space="preserve">енергийна ефективност на жилищни сгради,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новопо</w:t>
      </w:r>
      <w:r w:rsidR="003F5D4A" w:rsidRPr="0002687D">
        <w:rPr>
          <w:rFonts w:ascii="Times New Roman" w:hAnsi="Times New Roman" w:cs="Times New Roman"/>
          <w:sz w:val="24"/>
          <w:szCs w:val="24"/>
        </w:rPr>
        <w:t>ложената</w:t>
      </w:r>
      <w:proofErr w:type="spellEnd"/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мазилка следва да е с </w:t>
      </w:r>
      <w:r w:rsidRPr="0002687D">
        <w:rPr>
          <w:rFonts w:ascii="Times New Roman" w:hAnsi="Times New Roman" w:cs="Times New Roman"/>
          <w:sz w:val="24"/>
          <w:szCs w:val="24"/>
        </w:rPr>
        <w:t xml:space="preserve">цвят, идентичен на първоначално положената такава при изграждането на сградата. 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00523">
        <w:rPr>
          <w:rFonts w:ascii="Times New Roman" w:hAnsi="Times New Roman" w:cs="Times New Roman"/>
          <w:sz w:val="24"/>
          <w:szCs w:val="24"/>
        </w:rPr>
        <w:t>3</w:t>
      </w:r>
      <w:r w:rsidRPr="0002687D">
        <w:rPr>
          <w:rFonts w:ascii="Times New Roman" w:hAnsi="Times New Roman" w:cs="Times New Roman"/>
          <w:sz w:val="24"/>
          <w:szCs w:val="24"/>
        </w:rPr>
        <w:t>. (1) При монтаж на външни клим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атични тела върху съществуващи </w:t>
      </w:r>
      <w:r w:rsidRPr="0002687D">
        <w:rPr>
          <w:rFonts w:ascii="Times New Roman" w:hAnsi="Times New Roman" w:cs="Times New Roman"/>
          <w:sz w:val="24"/>
          <w:szCs w:val="24"/>
        </w:rPr>
        <w:t>сгради, за които одобрената проектна документ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ация не съдържа предвиждане за </w:t>
      </w:r>
      <w:r w:rsidRPr="0002687D">
        <w:rPr>
          <w:rFonts w:ascii="Times New Roman" w:hAnsi="Times New Roman" w:cs="Times New Roman"/>
          <w:sz w:val="24"/>
          <w:szCs w:val="24"/>
        </w:rPr>
        <w:t>монтаж на климатични тела, следва същите да се ра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зполагат по съответните фасади </w:t>
      </w:r>
      <w:r w:rsidRPr="0002687D">
        <w:rPr>
          <w:rFonts w:ascii="Times New Roman" w:hAnsi="Times New Roman" w:cs="Times New Roman"/>
          <w:sz w:val="24"/>
          <w:szCs w:val="24"/>
        </w:rPr>
        <w:t>въз основа на цялостно хармонично решение и в пр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едставена индивидуално схема и </w:t>
      </w:r>
      <w:r w:rsidRPr="0002687D">
        <w:rPr>
          <w:rFonts w:ascii="Times New Roman" w:hAnsi="Times New Roman" w:cs="Times New Roman"/>
          <w:sz w:val="24"/>
          <w:szCs w:val="24"/>
        </w:rPr>
        <w:t>обосновка към съответната проектна част, изясняваща фасадното решение.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(2) При монтаж на климатични тела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върху нови сгради, местата на </w:t>
      </w:r>
      <w:r w:rsidRPr="0002687D">
        <w:rPr>
          <w:rFonts w:ascii="Times New Roman" w:hAnsi="Times New Roman" w:cs="Times New Roman"/>
          <w:sz w:val="24"/>
          <w:szCs w:val="24"/>
        </w:rPr>
        <w:t>климатичните тела следва да съвпада с тези опред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елени с инвестиционният проект </w:t>
      </w:r>
      <w:r w:rsidRPr="0002687D">
        <w:rPr>
          <w:rFonts w:ascii="Times New Roman" w:hAnsi="Times New Roman" w:cs="Times New Roman"/>
          <w:sz w:val="24"/>
          <w:szCs w:val="24"/>
        </w:rPr>
        <w:t>на цялата сграда.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(3) Отклонение от ал. 1 се допуска с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амо при обективни причини като </w:t>
      </w:r>
      <w:r w:rsidRPr="0002687D">
        <w:rPr>
          <w:rFonts w:ascii="Times New Roman" w:hAnsi="Times New Roman" w:cs="Times New Roman"/>
          <w:sz w:val="24"/>
          <w:szCs w:val="24"/>
        </w:rPr>
        <w:t>невъзможност за монтаж и обслужване.</w:t>
      </w:r>
    </w:p>
    <w:p w:rsidR="00F930CA" w:rsidRPr="0002687D" w:rsidRDefault="00F930CA" w:rsidP="003F5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AA63E0" w:rsidRPr="0002687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00523">
        <w:rPr>
          <w:rFonts w:ascii="Times New Roman" w:hAnsi="Times New Roman" w:cs="Times New Roman"/>
          <w:sz w:val="24"/>
          <w:szCs w:val="24"/>
        </w:rPr>
        <w:t>4</w:t>
      </w:r>
      <w:r w:rsidRPr="0002687D">
        <w:rPr>
          <w:rFonts w:ascii="Times New Roman" w:hAnsi="Times New Roman" w:cs="Times New Roman"/>
          <w:sz w:val="24"/>
          <w:szCs w:val="24"/>
        </w:rPr>
        <w:t>. Слънцезащитни елементи като сен</w:t>
      </w:r>
      <w:r w:rsidR="00F73EE6" w:rsidRPr="0002687D">
        <w:rPr>
          <w:rFonts w:ascii="Times New Roman" w:hAnsi="Times New Roman" w:cs="Times New Roman"/>
          <w:sz w:val="24"/>
          <w:szCs w:val="24"/>
        </w:rPr>
        <w:t xml:space="preserve">ници, тенти, </w:t>
      </w:r>
      <w:proofErr w:type="spellStart"/>
      <w:r w:rsidR="00F73EE6" w:rsidRPr="0002687D">
        <w:rPr>
          <w:rFonts w:ascii="Times New Roman" w:hAnsi="Times New Roman" w:cs="Times New Roman"/>
          <w:sz w:val="24"/>
          <w:szCs w:val="24"/>
        </w:rPr>
        <w:t>перголи</w:t>
      </w:r>
      <w:proofErr w:type="spellEnd"/>
      <w:r w:rsidR="00F73EE6" w:rsidRPr="0002687D">
        <w:rPr>
          <w:rFonts w:ascii="Times New Roman" w:hAnsi="Times New Roman" w:cs="Times New Roman"/>
          <w:sz w:val="24"/>
          <w:szCs w:val="24"/>
        </w:rPr>
        <w:t xml:space="preserve"> и д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р. по </w:t>
      </w:r>
      <w:r w:rsidRPr="0002687D">
        <w:rPr>
          <w:rFonts w:ascii="Times New Roman" w:hAnsi="Times New Roman" w:cs="Times New Roman"/>
          <w:sz w:val="24"/>
          <w:szCs w:val="24"/>
        </w:rPr>
        <w:t>новоизграждащи се и съществуващи сгради се изпъ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лняват в обща цветова гама или </w:t>
      </w:r>
      <w:r w:rsidRPr="0002687D">
        <w:rPr>
          <w:rFonts w:ascii="Times New Roman" w:hAnsi="Times New Roman" w:cs="Times New Roman"/>
          <w:sz w:val="24"/>
          <w:szCs w:val="24"/>
        </w:rPr>
        <w:t>в контраст и като оттенък или нюанс, кореспондира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щи както един с друг, така и с </w:t>
      </w:r>
      <w:r w:rsidRPr="0002687D">
        <w:rPr>
          <w:rFonts w:ascii="Times New Roman" w:hAnsi="Times New Roman" w:cs="Times New Roman"/>
          <w:sz w:val="24"/>
          <w:szCs w:val="24"/>
        </w:rPr>
        <w:t>цветовете на съответната сграда, растера и вида н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 нейната окачена фасада и/или </w:t>
      </w:r>
      <w:r w:rsidRPr="0002687D">
        <w:rPr>
          <w:rFonts w:ascii="Times New Roman" w:hAnsi="Times New Roman" w:cs="Times New Roman"/>
          <w:sz w:val="24"/>
          <w:szCs w:val="24"/>
        </w:rPr>
        <w:t>дограма, с изключение на тези в ЦГЧ, за които има у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твърдена районна цветова схема </w:t>
      </w:r>
      <w:r w:rsidRPr="0002687D">
        <w:rPr>
          <w:rFonts w:ascii="Times New Roman" w:hAnsi="Times New Roman" w:cs="Times New Roman"/>
          <w:sz w:val="24"/>
          <w:szCs w:val="24"/>
        </w:rPr>
        <w:t>и тези в парковете.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FE3C51" w:rsidRPr="0002687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00523">
        <w:rPr>
          <w:rFonts w:ascii="Times New Roman" w:hAnsi="Times New Roman" w:cs="Times New Roman"/>
          <w:sz w:val="24"/>
          <w:szCs w:val="24"/>
        </w:rPr>
        <w:t>5</w:t>
      </w:r>
      <w:r w:rsidRPr="0002687D">
        <w:rPr>
          <w:rFonts w:ascii="Times New Roman" w:hAnsi="Times New Roman" w:cs="Times New Roman"/>
          <w:sz w:val="24"/>
          <w:szCs w:val="24"/>
        </w:rPr>
        <w:t>. (1) Цветовото фасадно оформяне на с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градите в жилищни комплекси, в </w:t>
      </w:r>
      <w:r w:rsidRPr="0002687D">
        <w:rPr>
          <w:rFonts w:ascii="Times New Roman" w:hAnsi="Times New Roman" w:cs="Times New Roman"/>
          <w:sz w:val="24"/>
          <w:szCs w:val="24"/>
        </w:rPr>
        <w:t>това число цветовото оформление на номер и лого на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сградите на които се прилагат </w:t>
      </w:r>
      <w:r w:rsidRPr="0002687D">
        <w:rPr>
          <w:rFonts w:ascii="Times New Roman" w:hAnsi="Times New Roman" w:cs="Times New Roman"/>
          <w:sz w:val="24"/>
          <w:szCs w:val="24"/>
        </w:rPr>
        <w:t>мерки за енергийна ефективност се предвиждат в цветовите гами съгласно Приложение №</w:t>
      </w:r>
      <w:r w:rsidR="00DC2566" w:rsidRPr="0002687D">
        <w:rPr>
          <w:rFonts w:ascii="Times New Roman" w:hAnsi="Times New Roman" w:cs="Times New Roman"/>
          <w:sz w:val="24"/>
          <w:szCs w:val="24"/>
        </w:rPr>
        <w:t>1</w:t>
      </w:r>
      <w:r w:rsidRPr="0002687D">
        <w:rPr>
          <w:rFonts w:ascii="Times New Roman" w:hAnsi="Times New Roman" w:cs="Times New Roman"/>
          <w:sz w:val="24"/>
          <w:szCs w:val="24"/>
        </w:rPr>
        <w:t xml:space="preserve"> към тази наредба.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(2) Приоритетно се разглеждат, съгласуват 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и изпълняват тези около главни </w:t>
      </w:r>
      <w:r w:rsidRPr="0002687D">
        <w:rPr>
          <w:rFonts w:ascii="Times New Roman" w:hAnsi="Times New Roman" w:cs="Times New Roman"/>
          <w:sz w:val="24"/>
          <w:szCs w:val="24"/>
        </w:rPr>
        <w:t>публични пространства, формиращи облика на гра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да и </w:t>
      </w:r>
      <w:proofErr w:type="spellStart"/>
      <w:r w:rsidR="003F5D4A" w:rsidRPr="0002687D">
        <w:rPr>
          <w:rFonts w:ascii="Times New Roman" w:hAnsi="Times New Roman" w:cs="Times New Roman"/>
          <w:sz w:val="24"/>
          <w:szCs w:val="24"/>
        </w:rPr>
        <w:t>тангиращи</w:t>
      </w:r>
      <w:proofErr w:type="spellEnd"/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на главни пътни </w:t>
      </w:r>
      <w:r w:rsidRPr="0002687D">
        <w:rPr>
          <w:rFonts w:ascii="Times New Roman" w:hAnsi="Times New Roman" w:cs="Times New Roman"/>
          <w:sz w:val="24"/>
          <w:szCs w:val="24"/>
        </w:rPr>
        <w:t>артерии, с цел постигане на ансамблово и ар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хитектурно единство и цялостно </w:t>
      </w:r>
      <w:r w:rsidRPr="0002687D">
        <w:rPr>
          <w:rFonts w:ascii="Times New Roman" w:hAnsi="Times New Roman" w:cs="Times New Roman"/>
          <w:sz w:val="24"/>
          <w:szCs w:val="24"/>
        </w:rPr>
        <w:t>композиционно решение.</w:t>
      </w:r>
    </w:p>
    <w:p w:rsidR="002F4A9D" w:rsidRPr="0002687D" w:rsidRDefault="002F4A9D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CA" w:rsidRPr="0002687D" w:rsidRDefault="00F930CA" w:rsidP="00EC3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ГЛАВА ЧЕТВЪРТА</w:t>
      </w:r>
    </w:p>
    <w:p w:rsidR="00F930CA" w:rsidRPr="0002687D" w:rsidRDefault="00F930CA" w:rsidP="00EC3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КОНТРОЛ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862F67">
        <w:rPr>
          <w:rFonts w:ascii="Times New Roman" w:hAnsi="Times New Roman" w:cs="Times New Roman"/>
          <w:sz w:val="24"/>
          <w:szCs w:val="24"/>
        </w:rPr>
        <w:t>16</w:t>
      </w:r>
      <w:r w:rsidRPr="0002687D">
        <w:rPr>
          <w:rFonts w:ascii="Times New Roman" w:hAnsi="Times New Roman" w:cs="Times New Roman"/>
          <w:sz w:val="24"/>
          <w:szCs w:val="24"/>
        </w:rPr>
        <w:t>. (1) Контролът по спазването на разпоредбите на тази наредб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 е превантивен и </w:t>
      </w:r>
      <w:proofErr w:type="spellStart"/>
      <w:r w:rsidRPr="0002687D">
        <w:rPr>
          <w:rFonts w:ascii="Times New Roman" w:hAnsi="Times New Roman" w:cs="Times New Roman"/>
          <w:sz w:val="24"/>
          <w:szCs w:val="24"/>
        </w:rPr>
        <w:t>последващ</w:t>
      </w:r>
      <w:proofErr w:type="spellEnd"/>
      <w:r w:rsidRPr="0002687D">
        <w:rPr>
          <w:rFonts w:ascii="Times New Roman" w:hAnsi="Times New Roman" w:cs="Times New Roman"/>
          <w:sz w:val="24"/>
          <w:szCs w:val="24"/>
        </w:rPr>
        <w:t xml:space="preserve"> и се осъществява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от Кмета на Община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2687D">
        <w:rPr>
          <w:rFonts w:ascii="Times New Roman" w:hAnsi="Times New Roman" w:cs="Times New Roman"/>
          <w:sz w:val="24"/>
          <w:szCs w:val="24"/>
        </w:rPr>
        <w:t>упълномощени от него длъжностни лица от общинската администрация.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(2) Длъжностните лица по ал.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1 имат пр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аво да извършват проверки и да </w:t>
      </w:r>
      <w:r w:rsidRPr="0002687D">
        <w:rPr>
          <w:rFonts w:ascii="Times New Roman" w:hAnsi="Times New Roman" w:cs="Times New Roman"/>
          <w:sz w:val="24"/>
          <w:szCs w:val="24"/>
        </w:rPr>
        <w:t>санкционират въз основа на определените в тази наредба норми.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(3) При извършването на проверки лицата по ал. 2 имат право: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на свободен достъп;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2. да изискват необходимите документи, във 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връзка с осъществявания от тях </w:t>
      </w:r>
      <w:r w:rsidRPr="0002687D">
        <w:rPr>
          <w:rFonts w:ascii="Times New Roman" w:hAnsi="Times New Roman" w:cs="Times New Roman"/>
          <w:sz w:val="24"/>
          <w:szCs w:val="24"/>
        </w:rPr>
        <w:t>контрол;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3. да привличат експерти в съответната област, когато проверката е осо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бено </w:t>
      </w:r>
      <w:r w:rsidRPr="0002687D">
        <w:rPr>
          <w:rFonts w:ascii="Times New Roman" w:hAnsi="Times New Roman" w:cs="Times New Roman"/>
          <w:sz w:val="24"/>
          <w:szCs w:val="24"/>
        </w:rPr>
        <w:t>сложна и изисква специални знания;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4. да дават предписания за предотв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ратяване и\или отстраняване на </w:t>
      </w:r>
      <w:r w:rsidRPr="0002687D">
        <w:rPr>
          <w:rFonts w:ascii="Times New Roman" w:hAnsi="Times New Roman" w:cs="Times New Roman"/>
          <w:sz w:val="24"/>
          <w:szCs w:val="24"/>
        </w:rPr>
        <w:t>нарушения на специфичните правила и стандартите, регламентирани с тази наредба;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5. да съставят актове за установени административни нарушения.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lastRenderedPageBreak/>
        <w:t>(4) Наказателните постановления се издават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от Кмета на Община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2687D">
        <w:rPr>
          <w:rFonts w:ascii="Times New Roman" w:hAnsi="Times New Roman" w:cs="Times New Roman"/>
          <w:sz w:val="24"/>
          <w:szCs w:val="24"/>
        </w:rPr>
        <w:t>упълномощените от него лица по ал.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862F67">
        <w:rPr>
          <w:rFonts w:ascii="Times New Roman" w:hAnsi="Times New Roman" w:cs="Times New Roman"/>
          <w:sz w:val="24"/>
          <w:szCs w:val="24"/>
        </w:rPr>
        <w:t>17</w:t>
      </w:r>
      <w:r w:rsidRPr="0002687D">
        <w:rPr>
          <w:rFonts w:ascii="Times New Roman" w:hAnsi="Times New Roman" w:cs="Times New Roman"/>
          <w:sz w:val="24"/>
          <w:szCs w:val="24"/>
        </w:rPr>
        <w:t>. За нарушения на тази наредба на вино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вните физически лица се налага </w:t>
      </w:r>
      <w:r w:rsidRPr="0002687D">
        <w:rPr>
          <w:rFonts w:ascii="Times New Roman" w:hAnsi="Times New Roman" w:cs="Times New Roman"/>
          <w:sz w:val="24"/>
          <w:szCs w:val="24"/>
        </w:rPr>
        <w:t>глоба в размер от 200 до 500 лева, а на едноличните търговци или юридическ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ите </w:t>
      </w:r>
      <w:r w:rsidRPr="0002687D">
        <w:rPr>
          <w:rFonts w:ascii="Times New Roman" w:hAnsi="Times New Roman" w:cs="Times New Roman"/>
          <w:sz w:val="24"/>
          <w:szCs w:val="24"/>
        </w:rPr>
        <w:t>лица – имуществена санкция в размер от 500 до 2000 лева.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Чл. </w:t>
      </w:r>
      <w:r w:rsidR="00862F67">
        <w:rPr>
          <w:rFonts w:ascii="Times New Roman" w:hAnsi="Times New Roman" w:cs="Times New Roman"/>
          <w:sz w:val="24"/>
          <w:szCs w:val="24"/>
        </w:rPr>
        <w:t>18</w:t>
      </w:r>
      <w:r w:rsidRPr="0002687D">
        <w:rPr>
          <w:rFonts w:ascii="Times New Roman" w:hAnsi="Times New Roman" w:cs="Times New Roman"/>
          <w:sz w:val="24"/>
          <w:szCs w:val="24"/>
        </w:rPr>
        <w:t>. За образуване на административ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но-наказателни производства за </w:t>
      </w:r>
      <w:r w:rsidRPr="0002687D">
        <w:rPr>
          <w:rFonts w:ascii="Times New Roman" w:hAnsi="Times New Roman" w:cs="Times New Roman"/>
          <w:sz w:val="24"/>
          <w:szCs w:val="24"/>
        </w:rPr>
        <w:t>нарушения на тази наредба, съставяне на актове, издаване, връчване и обжалване на наказателни постановления и тяхното изпълнен</w:t>
      </w:r>
      <w:r w:rsidR="003F5D4A" w:rsidRPr="0002687D">
        <w:rPr>
          <w:rFonts w:ascii="Times New Roman" w:hAnsi="Times New Roman" w:cs="Times New Roman"/>
          <w:sz w:val="24"/>
          <w:szCs w:val="24"/>
        </w:rPr>
        <w:t xml:space="preserve">ие се прилагат разпоредбите на </w:t>
      </w:r>
      <w:r w:rsidRPr="0002687D">
        <w:rPr>
          <w:rFonts w:ascii="Times New Roman" w:hAnsi="Times New Roman" w:cs="Times New Roman"/>
          <w:sz w:val="24"/>
          <w:szCs w:val="24"/>
        </w:rPr>
        <w:t>Закона за административните нарушения и наказания.</w:t>
      </w:r>
    </w:p>
    <w:p w:rsidR="002F4A9D" w:rsidRPr="0002687D" w:rsidRDefault="002F4A9D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CA" w:rsidRDefault="00F930CA" w:rsidP="00EC3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ДОПЪЛНИТЕЛНИ РАЗПОРЕДБИ</w:t>
      </w:r>
    </w:p>
    <w:p w:rsidR="00F417E9" w:rsidRPr="00F417E9" w:rsidRDefault="00F417E9" w:rsidP="00EC3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§ 1. Кметът на Община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Pr="0002687D">
        <w:rPr>
          <w:rFonts w:ascii="Times New Roman" w:hAnsi="Times New Roman" w:cs="Times New Roman"/>
          <w:sz w:val="24"/>
          <w:szCs w:val="24"/>
        </w:rPr>
        <w:t xml:space="preserve"> може да п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редоставя свои функции по тази </w:t>
      </w:r>
      <w:r w:rsidRPr="0002687D">
        <w:rPr>
          <w:rFonts w:ascii="Times New Roman" w:hAnsi="Times New Roman" w:cs="Times New Roman"/>
          <w:sz w:val="24"/>
          <w:szCs w:val="24"/>
        </w:rPr>
        <w:t>наредба на Главния архитект и на други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 длъжностни лица от общинската </w:t>
      </w:r>
      <w:r w:rsidRPr="0002687D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§ 2. Главният архитект на Община </w:t>
      </w:r>
      <w:r w:rsidR="00EE0836" w:rsidRPr="00EE0836">
        <w:rPr>
          <w:rFonts w:ascii="Times New Roman" w:hAnsi="Times New Roman" w:cs="Times New Roman"/>
          <w:sz w:val="24"/>
          <w:szCs w:val="24"/>
        </w:rPr>
        <w:t>Крумовград</w:t>
      </w:r>
      <w:r w:rsidRPr="0002687D">
        <w:rPr>
          <w:rFonts w:ascii="Times New Roman" w:hAnsi="Times New Roman" w:cs="Times New Roman"/>
          <w:sz w:val="24"/>
          <w:szCs w:val="24"/>
        </w:rPr>
        <w:t xml:space="preserve"> м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оже да предоставя свои функции </w:t>
      </w:r>
      <w:r w:rsidRPr="0002687D">
        <w:rPr>
          <w:rFonts w:ascii="Times New Roman" w:hAnsi="Times New Roman" w:cs="Times New Roman"/>
          <w:sz w:val="24"/>
          <w:szCs w:val="24"/>
        </w:rPr>
        <w:t xml:space="preserve">по тази наредба на други длъжностни лица от общинската администрация. 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§ 3. За неуредените по тази наредба въпроси, свързани с издава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нето, </w:t>
      </w:r>
      <w:r w:rsidRPr="0002687D">
        <w:rPr>
          <w:rFonts w:ascii="Times New Roman" w:hAnsi="Times New Roman" w:cs="Times New Roman"/>
          <w:sz w:val="24"/>
          <w:szCs w:val="24"/>
        </w:rPr>
        <w:t>оспорването и изпълнението на административни ак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тове, се прилагат разпоредбите </w:t>
      </w:r>
      <w:r w:rsidRPr="0002687D">
        <w:rPr>
          <w:rFonts w:ascii="Times New Roman" w:hAnsi="Times New Roman" w:cs="Times New Roman"/>
          <w:sz w:val="24"/>
          <w:szCs w:val="24"/>
        </w:rPr>
        <w:t>на Закона за устройство на територията и Административно</w:t>
      </w:r>
      <w:r w:rsidR="00314634" w:rsidRPr="0002687D">
        <w:rPr>
          <w:rFonts w:ascii="Times New Roman" w:hAnsi="Times New Roman" w:cs="Times New Roman"/>
          <w:sz w:val="24"/>
          <w:szCs w:val="24"/>
        </w:rPr>
        <w:t>-</w:t>
      </w:r>
      <w:r w:rsidRPr="0002687D">
        <w:rPr>
          <w:rFonts w:ascii="Times New Roman" w:hAnsi="Times New Roman" w:cs="Times New Roman"/>
          <w:sz w:val="24"/>
          <w:szCs w:val="24"/>
        </w:rPr>
        <w:t>процесуалния кодекс.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§ 4. По смисъла на тази наредба: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1. „Градска среда“ е система от градски пространства и елем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ентите в тях, </w:t>
      </w:r>
      <w:r w:rsidRPr="0002687D">
        <w:rPr>
          <w:rFonts w:ascii="Times New Roman" w:hAnsi="Times New Roman" w:cs="Times New Roman"/>
          <w:sz w:val="24"/>
          <w:szCs w:val="24"/>
        </w:rPr>
        <w:t>която създава уникален и разпознаваем облик, характерен за града.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294">
        <w:rPr>
          <w:rFonts w:ascii="Times New Roman" w:hAnsi="Times New Roman" w:cs="Times New Roman"/>
          <w:sz w:val="24"/>
          <w:szCs w:val="24"/>
        </w:rPr>
        <w:t>2. „Градско пространство“ е обособена ч</w:t>
      </w:r>
      <w:r w:rsidR="00EC3BB9" w:rsidRPr="00860294">
        <w:rPr>
          <w:rFonts w:ascii="Times New Roman" w:hAnsi="Times New Roman" w:cs="Times New Roman"/>
          <w:sz w:val="24"/>
          <w:szCs w:val="24"/>
        </w:rPr>
        <w:t xml:space="preserve">аст от града – улици, площади, </w:t>
      </w:r>
      <w:r w:rsidRPr="00860294">
        <w:rPr>
          <w:rFonts w:ascii="Times New Roman" w:hAnsi="Times New Roman" w:cs="Times New Roman"/>
          <w:sz w:val="24"/>
          <w:szCs w:val="24"/>
        </w:rPr>
        <w:t xml:space="preserve">градини, пространства между сгради, постройки, </w:t>
      </w:r>
      <w:r w:rsidR="00EC3BB9" w:rsidRPr="00860294">
        <w:rPr>
          <w:rFonts w:ascii="Times New Roman" w:hAnsi="Times New Roman" w:cs="Times New Roman"/>
          <w:sz w:val="24"/>
          <w:szCs w:val="24"/>
        </w:rPr>
        <w:t xml:space="preserve">съоръжения, алеи, улици и др., </w:t>
      </w:r>
      <w:r w:rsidRPr="00860294">
        <w:rPr>
          <w:rFonts w:ascii="Times New Roman" w:hAnsi="Times New Roman" w:cs="Times New Roman"/>
          <w:sz w:val="24"/>
          <w:szCs w:val="24"/>
        </w:rPr>
        <w:t>заедно с ограждащите ги фасади и други елемен</w:t>
      </w:r>
      <w:r w:rsidR="00EC3BB9" w:rsidRPr="00860294">
        <w:rPr>
          <w:rFonts w:ascii="Times New Roman" w:hAnsi="Times New Roman" w:cs="Times New Roman"/>
          <w:sz w:val="24"/>
          <w:szCs w:val="24"/>
        </w:rPr>
        <w:t xml:space="preserve">ти, които имат единно визуално </w:t>
      </w:r>
      <w:r w:rsidRPr="00860294">
        <w:rPr>
          <w:rFonts w:ascii="Times New Roman" w:hAnsi="Times New Roman" w:cs="Times New Roman"/>
          <w:sz w:val="24"/>
          <w:szCs w:val="24"/>
        </w:rPr>
        <w:t>въздействие, характерен облик, историческо или т</w:t>
      </w:r>
      <w:r w:rsidR="00EC3BB9" w:rsidRPr="00860294">
        <w:rPr>
          <w:rFonts w:ascii="Times New Roman" w:hAnsi="Times New Roman" w:cs="Times New Roman"/>
          <w:sz w:val="24"/>
          <w:szCs w:val="24"/>
        </w:rPr>
        <w:t xml:space="preserve">радиционно установено значение </w:t>
      </w:r>
      <w:r w:rsidRPr="00860294">
        <w:rPr>
          <w:rFonts w:ascii="Times New Roman" w:hAnsi="Times New Roman" w:cs="Times New Roman"/>
          <w:sz w:val="24"/>
          <w:szCs w:val="24"/>
        </w:rPr>
        <w:t>за града.</w:t>
      </w:r>
      <w:r w:rsidRPr="00026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3. „Градски дизайн“ е комплексно оформ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яне и обзавеждане на градските </w:t>
      </w:r>
      <w:r w:rsidRPr="0002687D">
        <w:rPr>
          <w:rFonts w:ascii="Times New Roman" w:hAnsi="Times New Roman" w:cs="Times New Roman"/>
          <w:sz w:val="24"/>
          <w:szCs w:val="24"/>
        </w:rPr>
        <w:t>пространства в съчетание с външния вид на обкръжаващите ги сгради и постройки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4. „Архитектурен ансамбъл“ - терит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ориално обособима структура от </w:t>
      </w:r>
      <w:r w:rsidRPr="0002687D">
        <w:rPr>
          <w:rFonts w:ascii="Times New Roman" w:hAnsi="Times New Roman" w:cs="Times New Roman"/>
          <w:sz w:val="24"/>
          <w:szCs w:val="24"/>
        </w:rPr>
        <w:t>сгради в т.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Pr="0002687D">
        <w:rPr>
          <w:rFonts w:ascii="Times New Roman" w:hAnsi="Times New Roman" w:cs="Times New Roman"/>
          <w:sz w:val="24"/>
          <w:szCs w:val="24"/>
        </w:rPr>
        <w:t>ч. и недвижимо културно наследств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о, чиито елементи се намират в </w:t>
      </w:r>
      <w:r w:rsidRPr="0002687D">
        <w:rPr>
          <w:rFonts w:ascii="Times New Roman" w:hAnsi="Times New Roman" w:cs="Times New Roman"/>
          <w:sz w:val="24"/>
          <w:szCs w:val="24"/>
        </w:rPr>
        <w:t>определени смислови, пространствени и ест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етически връзки помежду си и с </w:t>
      </w:r>
      <w:r w:rsidRPr="0002687D">
        <w:rPr>
          <w:rFonts w:ascii="Times New Roman" w:hAnsi="Times New Roman" w:cs="Times New Roman"/>
          <w:sz w:val="24"/>
          <w:szCs w:val="24"/>
        </w:rPr>
        <w:t>прилежащата им среда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5. „Компоненти на градската среда“ са с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градите и ансамблите, уличните </w:t>
      </w:r>
      <w:r w:rsidRPr="0002687D">
        <w:rPr>
          <w:rFonts w:ascii="Times New Roman" w:hAnsi="Times New Roman" w:cs="Times New Roman"/>
          <w:sz w:val="24"/>
          <w:szCs w:val="24"/>
        </w:rPr>
        <w:t>и пешеходни пространства и зелените пространства.</w:t>
      </w:r>
    </w:p>
    <w:p w:rsidR="00F930CA" w:rsidRPr="0002687D" w:rsidRDefault="00F930CA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6. „Характерно въздействие“ е съвк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упност от елементи на градския </w:t>
      </w:r>
      <w:r w:rsidRPr="0002687D">
        <w:rPr>
          <w:rFonts w:ascii="Times New Roman" w:hAnsi="Times New Roman" w:cs="Times New Roman"/>
          <w:sz w:val="24"/>
          <w:szCs w:val="24"/>
        </w:rPr>
        <w:t>дизайн, които имат интегрираща роля за уникалния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 и характерен облик на града и </w:t>
      </w:r>
      <w:r w:rsidRPr="0002687D">
        <w:rPr>
          <w:rFonts w:ascii="Times New Roman" w:hAnsi="Times New Roman" w:cs="Times New Roman"/>
          <w:sz w:val="24"/>
          <w:szCs w:val="24"/>
        </w:rPr>
        <w:t>обвързват околното пространство в един ансамбъл, имащ роля на символ на града.</w:t>
      </w:r>
    </w:p>
    <w:p w:rsidR="00EC3BB9" w:rsidRPr="0002687D" w:rsidRDefault="00EC3BB9" w:rsidP="00EC3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0CA" w:rsidRDefault="00F930CA" w:rsidP="002F4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687D">
        <w:rPr>
          <w:rFonts w:ascii="Times New Roman" w:hAnsi="Times New Roman" w:cs="Times New Roman"/>
          <w:b/>
          <w:sz w:val="24"/>
          <w:szCs w:val="24"/>
        </w:rPr>
        <w:t>ПРЕХОДНИ И ЗАКЛЮЧИТЕЛНИ РАЗПОРЕДБИ</w:t>
      </w:r>
    </w:p>
    <w:p w:rsidR="00F417E9" w:rsidRPr="00F417E9" w:rsidRDefault="00F417E9" w:rsidP="002F4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§5. (1) Започнатите производства по съгласуване и одобряване н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а 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инвестиционни проекти, </w:t>
      </w:r>
      <w:r w:rsidRPr="0002687D">
        <w:rPr>
          <w:rFonts w:ascii="Times New Roman" w:hAnsi="Times New Roman" w:cs="Times New Roman"/>
          <w:sz w:val="24"/>
          <w:szCs w:val="24"/>
        </w:rPr>
        <w:t>които не са приключи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ли до влизането в сила на тази наредба с издаване на акт за </w:t>
      </w:r>
      <w:r w:rsidRPr="0002687D">
        <w:rPr>
          <w:rFonts w:ascii="Times New Roman" w:hAnsi="Times New Roman" w:cs="Times New Roman"/>
          <w:sz w:val="24"/>
          <w:szCs w:val="24"/>
        </w:rPr>
        <w:t>одобряванет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о им от компетентния орган, се </w:t>
      </w:r>
      <w:r w:rsidRPr="0002687D">
        <w:rPr>
          <w:rFonts w:ascii="Times New Roman" w:hAnsi="Times New Roman" w:cs="Times New Roman"/>
          <w:sz w:val="24"/>
          <w:szCs w:val="24"/>
        </w:rPr>
        <w:t>довършват по досегашния ред.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(2) За започнато производство по одобря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ване на инвестиционен проект и </w:t>
      </w:r>
      <w:r w:rsidRPr="0002687D">
        <w:rPr>
          <w:rFonts w:ascii="Times New Roman" w:hAnsi="Times New Roman" w:cs="Times New Roman"/>
          <w:sz w:val="24"/>
          <w:szCs w:val="24"/>
        </w:rPr>
        <w:t>издаване на разрешение за строеж се счита датат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а на внасяне на инвестиционния </w:t>
      </w:r>
      <w:r w:rsidRPr="0002687D">
        <w:rPr>
          <w:rFonts w:ascii="Times New Roman" w:hAnsi="Times New Roman" w:cs="Times New Roman"/>
          <w:sz w:val="24"/>
          <w:szCs w:val="24"/>
        </w:rPr>
        <w:t>проект за съгласуване или одобряването му от ко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мпетентния орган. За започнато </w:t>
      </w:r>
      <w:r w:rsidRPr="0002687D">
        <w:rPr>
          <w:rFonts w:ascii="Times New Roman" w:hAnsi="Times New Roman" w:cs="Times New Roman"/>
          <w:sz w:val="24"/>
          <w:szCs w:val="24"/>
        </w:rPr>
        <w:t>производство се счита и наличието на съгласув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ан от компетентния орган идеен </w:t>
      </w:r>
      <w:r w:rsidRPr="0002687D">
        <w:rPr>
          <w:rFonts w:ascii="Times New Roman" w:hAnsi="Times New Roman" w:cs="Times New Roman"/>
          <w:sz w:val="24"/>
          <w:szCs w:val="24"/>
        </w:rPr>
        <w:t>инвестиционен проект.</w:t>
      </w:r>
    </w:p>
    <w:p w:rsidR="00F930CA" w:rsidRPr="0002687D" w:rsidRDefault="00F930CA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 xml:space="preserve">§6. Тази наредба се издава на основание чл. </w:t>
      </w:r>
      <w:r w:rsidR="00EC3BB9" w:rsidRPr="0002687D">
        <w:rPr>
          <w:rFonts w:ascii="Times New Roman" w:hAnsi="Times New Roman" w:cs="Times New Roman"/>
          <w:sz w:val="24"/>
          <w:szCs w:val="24"/>
        </w:rPr>
        <w:t>13а и чл.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="00EC3BB9" w:rsidRPr="0002687D">
        <w:rPr>
          <w:rFonts w:ascii="Times New Roman" w:hAnsi="Times New Roman" w:cs="Times New Roman"/>
          <w:sz w:val="24"/>
          <w:szCs w:val="24"/>
        </w:rPr>
        <w:t>56</w:t>
      </w:r>
      <w:r w:rsidR="000619F2" w:rsidRPr="0002687D">
        <w:rPr>
          <w:rFonts w:ascii="Times New Roman" w:hAnsi="Times New Roman" w:cs="Times New Roman"/>
          <w:sz w:val="24"/>
          <w:szCs w:val="24"/>
        </w:rPr>
        <w:t>,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 ал.</w:t>
      </w:r>
      <w:r w:rsidR="000619F2" w:rsidRPr="0002687D">
        <w:rPr>
          <w:rFonts w:ascii="Times New Roman" w:hAnsi="Times New Roman" w:cs="Times New Roman"/>
          <w:sz w:val="24"/>
          <w:szCs w:val="24"/>
        </w:rPr>
        <w:t xml:space="preserve"> </w:t>
      </w:r>
      <w:r w:rsidR="00EC3BB9" w:rsidRPr="0002687D">
        <w:rPr>
          <w:rFonts w:ascii="Times New Roman" w:hAnsi="Times New Roman" w:cs="Times New Roman"/>
          <w:sz w:val="24"/>
          <w:szCs w:val="24"/>
        </w:rPr>
        <w:t xml:space="preserve">10 от Закона за </w:t>
      </w:r>
      <w:r w:rsidRPr="0002687D">
        <w:rPr>
          <w:rFonts w:ascii="Times New Roman" w:hAnsi="Times New Roman" w:cs="Times New Roman"/>
          <w:sz w:val="24"/>
          <w:szCs w:val="24"/>
        </w:rPr>
        <w:t>устройство на територията.</w:t>
      </w:r>
    </w:p>
    <w:p w:rsidR="00862F67" w:rsidRPr="009B234C" w:rsidRDefault="009B234C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9B234C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9B234C">
        <w:rPr>
          <w:rFonts w:ascii="Times New Roman" w:hAnsi="Times New Roman" w:cs="Times New Roman"/>
          <w:b/>
          <w:sz w:val="24"/>
          <w:szCs w:val="24"/>
        </w:rPr>
        <w:t xml:space="preserve">Нов. </w:t>
      </w:r>
      <w:proofErr w:type="gramStart"/>
      <w:r w:rsidRPr="009B234C">
        <w:rPr>
          <w:rFonts w:ascii="Times New Roman" w:hAnsi="Times New Roman" w:cs="Times New Roman"/>
          <w:b/>
          <w:sz w:val="24"/>
          <w:szCs w:val="24"/>
        </w:rPr>
        <w:t>с  Решение</w:t>
      </w:r>
      <w:proofErr w:type="gramEnd"/>
      <w:r w:rsidRPr="009B234C">
        <w:rPr>
          <w:rFonts w:ascii="Times New Roman" w:hAnsi="Times New Roman" w:cs="Times New Roman"/>
          <w:b/>
          <w:sz w:val="24"/>
          <w:szCs w:val="24"/>
        </w:rPr>
        <w:t xml:space="preserve"> № 290 от протокол № 15/26.03.2025 г.,</w:t>
      </w:r>
      <w:r w:rsidRPr="009B234C">
        <w:rPr>
          <w:rFonts w:ascii="Times New Roman" w:hAnsi="Times New Roman" w:cs="Times New Roman"/>
          <w:sz w:val="24"/>
          <w:szCs w:val="24"/>
        </w:rPr>
        <w:t xml:space="preserve"> в сила от датата на  влизане в сила на Закона за въвеждане на еврото в Република България</w:t>
      </w:r>
      <w:r w:rsidRPr="009B234C">
        <w:rPr>
          <w:rFonts w:ascii="Times New Roman" w:hAnsi="Times New Roman" w:cs="Times New Roman"/>
          <w:color w:val="666666"/>
          <w:sz w:val="24"/>
          <w:szCs w:val="24"/>
        </w:rPr>
        <w:t>)</w:t>
      </w:r>
      <w:r w:rsidRPr="009B234C">
        <w:rPr>
          <w:rFonts w:ascii="Times New Roman" w:hAnsi="Times New Roman" w:cs="Times New Roman"/>
          <w:sz w:val="24"/>
          <w:szCs w:val="24"/>
        </w:rPr>
        <w:t xml:space="preserve">. </w:t>
      </w:r>
      <w:r w:rsidRPr="006815AA">
        <w:rPr>
          <w:rFonts w:ascii="Times New Roman" w:eastAsia="Times New Roman" w:hAnsi="Times New Roman" w:cs="Times New Roman"/>
          <w:bCs/>
          <w:sz w:val="28"/>
          <w:szCs w:val="28"/>
          <w:lang w:val="x-none"/>
        </w:rPr>
        <w:t xml:space="preserve"> </w:t>
      </w:r>
      <w:r w:rsidRPr="009B234C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 xml:space="preserve">Определените размери на </w:t>
      </w:r>
      <w:r w:rsidRPr="009B234C">
        <w:rPr>
          <w:rFonts w:ascii="Times New Roman" w:eastAsia="Times New Roman" w:hAnsi="Times New Roman" w:cs="Times New Roman"/>
          <w:bCs/>
          <w:sz w:val="24"/>
          <w:szCs w:val="24"/>
        </w:rPr>
        <w:t>глоби и имуществени санкции</w:t>
      </w:r>
      <w:r w:rsidRPr="009B234C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 xml:space="preserve"> в  Наредба за специфичните изисквания към облика на градските пространства, сградите и архитектурните ансамбли на територията на община Крумовград</w:t>
      </w:r>
      <w:r w:rsidRPr="009B23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B234C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 xml:space="preserve">се </w:t>
      </w:r>
      <w:proofErr w:type="spellStart"/>
      <w:r w:rsidRPr="009B234C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>превалутират</w:t>
      </w:r>
      <w:proofErr w:type="spellEnd"/>
      <w:r w:rsidRPr="009B234C"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  <w:t xml:space="preserve"> съгласно чл. 12 и чл. 13 от Закона за въвеждане еврото в Република България и думите „лева“, „лв.“ се заменят с „евро“.</w:t>
      </w:r>
    </w:p>
    <w:p w:rsidR="007853E6" w:rsidRDefault="007853E6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E6" w:rsidRDefault="007853E6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E6" w:rsidRDefault="007853E6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53E6" w:rsidRDefault="007853E6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F67" w:rsidRDefault="00862F67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962" w:rsidRPr="0002687D" w:rsidRDefault="006A3962" w:rsidP="006A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Приложение №1 към чл.1</w:t>
      </w:r>
      <w:r w:rsidR="00862F67">
        <w:rPr>
          <w:rFonts w:ascii="Times New Roman" w:hAnsi="Times New Roman" w:cs="Times New Roman"/>
          <w:sz w:val="24"/>
          <w:szCs w:val="24"/>
        </w:rPr>
        <w:t>5</w:t>
      </w:r>
      <w:r w:rsidRPr="0002687D">
        <w:rPr>
          <w:rFonts w:ascii="Times New Roman" w:hAnsi="Times New Roman" w:cs="Times New Roman"/>
          <w:sz w:val="24"/>
          <w:szCs w:val="24"/>
        </w:rPr>
        <w:t xml:space="preserve"> ал.1</w:t>
      </w:r>
    </w:p>
    <w:p w:rsidR="006A3962" w:rsidRPr="0002687D" w:rsidRDefault="006A3962" w:rsidP="006A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962" w:rsidRDefault="006A3962" w:rsidP="006A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87D">
        <w:rPr>
          <w:rFonts w:ascii="Times New Roman" w:hAnsi="Times New Roman" w:cs="Times New Roman"/>
          <w:sz w:val="24"/>
          <w:szCs w:val="24"/>
        </w:rPr>
        <w:t>ЦВЕТОВОТО ФАСАДНО ОФОРМЯНЕ НА СГРАДИТЕ В ЖИЛИЩНИ КОМПЛЕКСИ, В ТОВА ЧИСЛО ЦВЕТОВОТО ОФОРМЛЕНИЕ НА НОМЕР</w:t>
      </w:r>
    </w:p>
    <w:p w:rsidR="009D0686" w:rsidRDefault="009D0686" w:rsidP="006A3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686" w:rsidRPr="009D0686" w:rsidRDefault="00353D4C" w:rsidP="009D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чл. 2 от „</w:t>
      </w:r>
      <w:r w:rsidRPr="00353D4C">
        <w:rPr>
          <w:rFonts w:ascii="Times New Roman" w:hAnsi="Times New Roman" w:cs="Times New Roman"/>
          <w:sz w:val="24"/>
          <w:szCs w:val="24"/>
        </w:rPr>
        <w:t>Наредба за организацията на движението по общинските пътища и улици в населените места на територията на община Крумовград</w:t>
      </w:r>
      <w:r>
        <w:rPr>
          <w:rFonts w:ascii="Times New Roman" w:hAnsi="Times New Roman" w:cs="Times New Roman"/>
          <w:sz w:val="24"/>
          <w:szCs w:val="24"/>
        </w:rPr>
        <w:t>“, н</w:t>
      </w:r>
      <w:r w:rsidR="009D0686" w:rsidRPr="009D0686">
        <w:rPr>
          <w:rFonts w:ascii="Times New Roman" w:hAnsi="Times New Roman" w:cs="Times New Roman"/>
          <w:sz w:val="24"/>
          <w:szCs w:val="24"/>
        </w:rPr>
        <w:t>а територията на гр. Крумовград се определят следните зони:</w:t>
      </w:r>
    </w:p>
    <w:p w:rsidR="009D0686" w:rsidRPr="009D0686" w:rsidRDefault="009D0686" w:rsidP="009D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686">
        <w:rPr>
          <w:rFonts w:ascii="Times New Roman" w:hAnsi="Times New Roman" w:cs="Times New Roman"/>
          <w:sz w:val="24"/>
          <w:szCs w:val="24"/>
        </w:rPr>
        <w:t>1.Зона “Център”, включваща централната градска част, с граници: ул.”Кирил и Методий”, ул.”Княз Борис І”, ул.”Христо Ботев”, ул.”Ахрида”, ул.”Ал.Стамболийски” и пл.”България”.</w:t>
      </w:r>
    </w:p>
    <w:p w:rsidR="009D0686" w:rsidRPr="00F417E9" w:rsidRDefault="009D0686" w:rsidP="009D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D0686">
        <w:rPr>
          <w:rFonts w:ascii="Times New Roman" w:hAnsi="Times New Roman" w:cs="Times New Roman"/>
          <w:sz w:val="24"/>
          <w:szCs w:val="24"/>
        </w:rPr>
        <w:t>2.Зона “А”, включваща останалата част от територията на града.</w:t>
      </w:r>
    </w:p>
    <w:p w:rsidR="00345350" w:rsidRDefault="00345350" w:rsidP="009D0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345350" w:rsidTr="00C5465B">
        <w:tc>
          <w:tcPr>
            <w:tcW w:w="10139" w:type="dxa"/>
          </w:tcPr>
          <w:p w:rsidR="00345350" w:rsidRPr="00345350" w:rsidRDefault="00345350" w:rsidP="0034535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ЗОНА „ЦЕНТЪР“</w:t>
            </w:r>
          </w:p>
        </w:tc>
      </w:tr>
      <w:tr w:rsidR="00345350" w:rsidTr="00C5465B">
        <w:tc>
          <w:tcPr>
            <w:tcW w:w="10139" w:type="dxa"/>
          </w:tcPr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2060CA" w:rsidP="00345350">
            <w:pPr>
              <w:jc w:val="center"/>
              <w:rPr>
                <w:lang w:val="en-US"/>
              </w:rPr>
            </w:pPr>
            <w:r>
              <w:object w:dxaOrig="10785" w:dyaOrig="7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0pt;height:248.25pt" o:ole="">
                  <v:imagedata r:id="rId8" o:title=""/>
                </v:shape>
                <o:OLEObject Type="Embed" ProgID="PBrush" ShapeID="_x0000_i1025" DrawAspect="Content" ObjectID="_1807360488" r:id="rId9"/>
              </w:object>
            </w: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77B3D" w:rsidP="003453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 w:rsidR="00C77B3D" w:rsidRDefault="00C77B3D" w:rsidP="00345350">
            <w:pPr>
              <w:jc w:val="center"/>
              <w:rPr>
                <w:lang w:val="en-US"/>
              </w:rPr>
            </w:pPr>
          </w:p>
          <w:p w:rsidR="00C77B3D" w:rsidRDefault="00C77B3D" w:rsidP="00345350">
            <w:pPr>
              <w:jc w:val="center"/>
              <w:rPr>
                <w:lang w:val="en-US"/>
              </w:rPr>
            </w:pPr>
          </w:p>
          <w:p w:rsidR="00C5465B" w:rsidRPr="000E6354" w:rsidRDefault="00C5465B" w:rsidP="00345350">
            <w:pPr>
              <w:jc w:val="center"/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C5465B" w:rsidRDefault="00C5465B" w:rsidP="00345350">
            <w:pPr>
              <w:jc w:val="center"/>
              <w:rPr>
                <w:lang w:val="en-US"/>
              </w:rPr>
            </w:pPr>
          </w:p>
          <w:p w:rsidR="00345350" w:rsidRPr="00345350" w:rsidRDefault="00345350" w:rsidP="0034535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345350" w:rsidTr="00C5465B">
        <w:tc>
          <w:tcPr>
            <w:tcW w:w="10139" w:type="dxa"/>
          </w:tcPr>
          <w:p w:rsidR="00345350" w:rsidRPr="00345350" w:rsidRDefault="00345350" w:rsidP="0034535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45350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ЗОНА „А“</w:t>
            </w:r>
          </w:p>
        </w:tc>
      </w:tr>
      <w:tr w:rsidR="00345350" w:rsidTr="00C5465B">
        <w:tc>
          <w:tcPr>
            <w:tcW w:w="10139" w:type="dxa"/>
          </w:tcPr>
          <w:p w:rsidR="00345350" w:rsidRDefault="00345350" w:rsidP="009D0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5255" w:dyaOrig="17715">
                <v:shape id="_x0000_i1026" type="#_x0000_t75" style="width:495.75pt;height:8in" o:ole="">
                  <v:imagedata r:id="rId10" o:title=""/>
                </v:shape>
                <o:OLEObject Type="Embed" ProgID="PBrush" ShapeID="_x0000_i1026" DrawAspect="Content" ObjectID="_1807360489" r:id="rId11"/>
              </w:object>
            </w:r>
          </w:p>
        </w:tc>
      </w:tr>
      <w:tr w:rsidR="00345350" w:rsidTr="00C5465B">
        <w:tc>
          <w:tcPr>
            <w:tcW w:w="10139" w:type="dxa"/>
          </w:tcPr>
          <w:p w:rsidR="00345350" w:rsidRPr="00345350" w:rsidRDefault="00345350" w:rsidP="00345350">
            <w:pPr>
              <w:jc w:val="both"/>
              <w:rPr>
                <w:b/>
                <w:i/>
              </w:rPr>
            </w:pPr>
            <w:r w:rsidRPr="00345350">
              <w:rPr>
                <w:b/>
                <w:i/>
              </w:rPr>
              <w:t xml:space="preserve">Възможни са отклонения в цвета единствено като </w:t>
            </w:r>
            <w:r w:rsidR="009B6C90" w:rsidRPr="00345350">
              <w:rPr>
                <w:b/>
                <w:i/>
              </w:rPr>
              <w:t>светлостта</w:t>
            </w:r>
            <w:r w:rsidRPr="00345350">
              <w:rPr>
                <w:b/>
                <w:i/>
              </w:rPr>
              <w:t xml:space="preserve"> за намиране на добрия контраст и четливост на обемите</w:t>
            </w:r>
          </w:p>
        </w:tc>
      </w:tr>
      <w:tr w:rsidR="00345350" w:rsidTr="00C77B3D">
        <w:trPr>
          <w:trHeight w:val="820"/>
        </w:trPr>
        <w:tc>
          <w:tcPr>
            <w:tcW w:w="10139" w:type="dxa"/>
          </w:tcPr>
          <w:p w:rsidR="00C77B3D" w:rsidRDefault="00C77B3D" w:rsidP="00C77B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НОМЕР НА СЕОТВЕТНАТА СГРАДА</w:t>
            </w:r>
            <w:r w:rsidR="00C5465B" w:rsidRPr="00C546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45350" w:rsidRPr="00C77B3D" w:rsidRDefault="00C5465B" w:rsidP="00C77B3D">
            <w:pPr>
              <w:jc w:val="both"/>
              <w:rPr>
                <w:lang w:val="en-US"/>
              </w:rPr>
            </w:pPr>
            <w:r w:rsidRPr="00C5465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КАТО ЗА НОМЕРА СЕ ИЗПОЛЗВА ШРИФТ </w:t>
            </w:r>
            <w:r w:rsidRPr="00C546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</w:t>
            </w:r>
            <w:r w:rsidR="009B6C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5465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 BLACK</w:t>
            </w:r>
            <w:r w:rsidR="009B48F1">
              <w:object w:dxaOrig="4320" w:dyaOrig="324">
                <v:shape id="_x0000_i1027" type="#_x0000_t75" style="width:499.5pt;height:18.75pt" o:ole="">
                  <v:imagedata r:id="rId12" o:title=""/>
                </v:shape>
                <o:OLEObject Type="Embed" ProgID="PBrush" ShapeID="_x0000_i1027" DrawAspect="Content" ObjectID="_1807360490" r:id="rId13"/>
              </w:object>
            </w:r>
          </w:p>
        </w:tc>
      </w:tr>
    </w:tbl>
    <w:p w:rsidR="00F32780" w:rsidRPr="0002687D" w:rsidRDefault="00F32780" w:rsidP="002F4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65B" w:rsidRDefault="00C5465B" w:rsidP="00F3278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C5465B" w:rsidSect="00F417E9">
      <w:pgSz w:w="11906" w:h="16838"/>
      <w:pgMar w:top="567" w:right="849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48E" w:rsidRDefault="000A348E" w:rsidP="00C5465B">
      <w:pPr>
        <w:spacing w:after="0" w:line="240" w:lineRule="auto"/>
      </w:pPr>
      <w:r>
        <w:separator/>
      </w:r>
    </w:p>
  </w:endnote>
  <w:endnote w:type="continuationSeparator" w:id="0">
    <w:p w:rsidR="000A348E" w:rsidRDefault="000A348E" w:rsidP="00C5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48E" w:rsidRDefault="000A348E" w:rsidP="00C5465B">
      <w:pPr>
        <w:spacing w:after="0" w:line="240" w:lineRule="auto"/>
      </w:pPr>
      <w:r>
        <w:separator/>
      </w:r>
    </w:p>
  </w:footnote>
  <w:footnote w:type="continuationSeparator" w:id="0">
    <w:p w:rsidR="000A348E" w:rsidRDefault="000A348E" w:rsidP="00C54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3E"/>
    <w:rsid w:val="0002687D"/>
    <w:rsid w:val="000619F2"/>
    <w:rsid w:val="000A348E"/>
    <w:rsid w:val="000E5AA9"/>
    <w:rsid w:val="000E6354"/>
    <w:rsid w:val="00155C48"/>
    <w:rsid w:val="00157734"/>
    <w:rsid w:val="001935F6"/>
    <w:rsid w:val="001C0B1D"/>
    <w:rsid w:val="002060CA"/>
    <w:rsid w:val="00274F88"/>
    <w:rsid w:val="002F4A9D"/>
    <w:rsid w:val="00310905"/>
    <w:rsid w:val="00314634"/>
    <w:rsid w:val="00345350"/>
    <w:rsid w:val="00345F8C"/>
    <w:rsid w:val="00353D4C"/>
    <w:rsid w:val="00391528"/>
    <w:rsid w:val="00394D6B"/>
    <w:rsid w:val="003A62DF"/>
    <w:rsid w:val="003F5D4A"/>
    <w:rsid w:val="00430EC4"/>
    <w:rsid w:val="00441FCC"/>
    <w:rsid w:val="00467F6D"/>
    <w:rsid w:val="004D1E62"/>
    <w:rsid w:val="004D6D7A"/>
    <w:rsid w:val="00507EF2"/>
    <w:rsid w:val="0057091A"/>
    <w:rsid w:val="00597172"/>
    <w:rsid w:val="005D44F9"/>
    <w:rsid w:val="005F2E61"/>
    <w:rsid w:val="00625638"/>
    <w:rsid w:val="0063465C"/>
    <w:rsid w:val="006A3962"/>
    <w:rsid w:val="00707D8D"/>
    <w:rsid w:val="007853E6"/>
    <w:rsid w:val="00790C12"/>
    <w:rsid w:val="007A1E57"/>
    <w:rsid w:val="007F4FC0"/>
    <w:rsid w:val="00854658"/>
    <w:rsid w:val="00860294"/>
    <w:rsid w:val="00862F67"/>
    <w:rsid w:val="008C68FC"/>
    <w:rsid w:val="008D5C16"/>
    <w:rsid w:val="009818F9"/>
    <w:rsid w:val="00986FD9"/>
    <w:rsid w:val="00997C15"/>
    <w:rsid w:val="009A4693"/>
    <w:rsid w:val="009B234C"/>
    <w:rsid w:val="009B48F1"/>
    <w:rsid w:val="009B6C90"/>
    <w:rsid w:val="009C2421"/>
    <w:rsid w:val="009D0686"/>
    <w:rsid w:val="009E4FB8"/>
    <w:rsid w:val="00A71290"/>
    <w:rsid w:val="00AA63E0"/>
    <w:rsid w:val="00B24435"/>
    <w:rsid w:val="00B25062"/>
    <w:rsid w:val="00B30B3E"/>
    <w:rsid w:val="00B743EA"/>
    <w:rsid w:val="00BA57B7"/>
    <w:rsid w:val="00BB450F"/>
    <w:rsid w:val="00C52F8F"/>
    <w:rsid w:val="00C5465B"/>
    <w:rsid w:val="00C77B3D"/>
    <w:rsid w:val="00D4166C"/>
    <w:rsid w:val="00D5544C"/>
    <w:rsid w:val="00D756EB"/>
    <w:rsid w:val="00DC2566"/>
    <w:rsid w:val="00E20D3C"/>
    <w:rsid w:val="00E62DC3"/>
    <w:rsid w:val="00EC3BB9"/>
    <w:rsid w:val="00EE0836"/>
    <w:rsid w:val="00F00523"/>
    <w:rsid w:val="00F276C6"/>
    <w:rsid w:val="00F27877"/>
    <w:rsid w:val="00F32780"/>
    <w:rsid w:val="00F417E9"/>
    <w:rsid w:val="00F73EE6"/>
    <w:rsid w:val="00F930CA"/>
    <w:rsid w:val="00FE1612"/>
    <w:rsid w:val="00FE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0CA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619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4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345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45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C5465B"/>
    <w:pPr>
      <w:spacing w:after="0" w:line="240" w:lineRule="auto"/>
    </w:pPr>
    <w:rPr>
      <w:sz w:val="20"/>
      <w:szCs w:val="20"/>
    </w:rPr>
  </w:style>
  <w:style w:type="character" w:customStyle="1" w:styleId="a9">
    <w:name w:val="Текст под линия Знак"/>
    <w:basedOn w:val="a0"/>
    <w:link w:val="a8"/>
    <w:uiPriority w:val="99"/>
    <w:semiHidden/>
    <w:rsid w:val="00C5465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5465B"/>
    <w:rPr>
      <w:vertAlign w:val="superscript"/>
    </w:rPr>
  </w:style>
  <w:style w:type="paragraph" w:styleId="ab">
    <w:name w:val="Title"/>
    <w:basedOn w:val="a"/>
    <w:link w:val="ac"/>
    <w:uiPriority w:val="1"/>
    <w:qFormat/>
    <w:rsid w:val="00BB450F"/>
    <w:pPr>
      <w:widowControl w:val="0"/>
      <w:autoSpaceDE w:val="0"/>
      <w:autoSpaceDN w:val="0"/>
      <w:spacing w:before="75" w:after="0" w:line="240" w:lineRule="auto"/>
      <w:ind w:left="135"/>
    </w:pPr>
    <w:rPr>
      <w:rFonts w:ascii="Georgia" w:eastAsia="Georgia" w:hAnsi="Georgia" w:cs="Georgia"/>
      <w:b/>
      <w:bCs/>
      <w:sz w:val="48"/>
      <w:szCs w:val="48"/>
      <w:u w:val="single" w:color="000000"/>
    </w:rPr>
  </w:style>
  <w:style w:type="character" w:customStyle="1" w:styleId="ac">
    <w:name w:val="Заглавие Знак"/>
    <w:basedOn w:val="a0"/>
    <w:link w:val="ab"/>
    <w:uiPriority w:val="1"/>
    <w:rsid w:val="00BB450F"/>
    <w:rPr>
      <w:rFonts w:ascii="Georgia" w:eastAsia="Georgia" w:hAnsi="Georgia" w:cs="Georgia"/>
      <w:b/>
      <w:bCs/>
      <w:sz w:val="48"/>
      <w:szCs w:val="48"/>
      <w:u w:val="single" w:color="000000"/>
    </w:rPr>
  </w:style>
  <w:style w:type="paragraph" w:styleId="ad">
    <w:name w:val="Body Text"/>
    <w:basedOn w:val="a"/>
    <w:link w:val="ae"/>
    <w:uiPriority w:val="1"/>
    <w:semiHidden/>
    <w:unhideWhenUsed/>
    <w:qFormat/>
    <w:rsid w:val="00BB450F"/>
    <w:pPr>
      <w:widowControl w:val="0"/>
      <w:autoSpaceDE w:val="0"/>
      <w:autoSpaceDN w:val="0"/>
      <w:spacing w:after="0" w:line="240" w:lineRule="auto"/>
      <w:ind w:left="110" w:firstLine="852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e">
    <w:name w:val="Основен текст Знак"/>
    <w:basedOn w:val="a0"/>
    <w:link w:val="ad"/>
    <w:uiPriority w:val="1"/>
    <w:semiHidden/>
    <w:rsid w:val="00BB450F"/>
    <w:rPr>
      <w:rFonts w:ascii="Times New Roman" w:eastAsia="Times New Roman" w:hAnsi="Times New Roman" w:cs="Times New Roman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0CA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619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45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345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45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C5465B"/>
    <w:pPr>
      <w:spacing w:after="0" w:line="240" w:lineRule="auto"/>
    </w:pPr>
    <w:rPr>
      <w:sz w:val="20"/>
      <w:szCs w:val="20"/>
    </w:rPr>
  </w:style>
  <w:style w:type="character" w:customStyle="1" w:styleId="a9">
    <w:name w:val="Текст под линия Знак"/>
    <w:basedOn w:val="a0"/>
    <w:link w:val="a8"/>
    <w:uiPriority w:val="99"/>
    <w:semiHidden/>
    <w:rsid w:val="00C5465B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5465B"/>
    <w:rPr>
      <w:vertAlign w:val="superscript"/>
    </w:rPr>
  </w:style>
  <w:style w:type="paragraph" w:styleId="ab">
    <w:name w:val="Title"/>
    <w:basedOn w:val="a"/>
    <w:link w:val="ac"/>
    <w:uiPriority w:val="1"/>
    <w:qFormat/>
    <w:rsid w:val="00BB450F"/>
    <w:pPr>
      <w:widowControl w:val="0"/>
      <w:autoSpaceDE w:val="0"/>
      <w:autoSpaceDN w:val="0"/>
      <w:spacing w:before="75" w:after="0" w:line="240" w:lineRule="auto"/>
      <w:ind w:left="135"/>
    </w:pPr>
    <w:rPr>
      <w:rFonts w:ascii="Georgia" w:eastAsia="Georgia" w:hAnsi="Georgia" w:cs="Georgia"/>
      <w:b/>
      <w:bCs/>
      <w:sz w:val="48"/>
      <w:szCs w:val="48"/>
      <w:u w:val="single" w:color="000000"/>
    </w:rPr>
  </w:style>
  <w:style w:type="character" w:customStyle="1" w:styleId="ac">
    <w:name w:val="Заглавие Знак"/>
    <w:basedOn w:val="a0"/>
    <w:link w:val="ab"/>
    <w:uiPriority w:val="1"/>
    <w:rsid w:val="00BB450F"/>
    <w:rPr>
      <w:rFonts w:ascii="Georgia" w:eastAsia="Georgia" w:hAnsi="Georgia" w:cs="Georgia"/>
      <w:b/>
      <w:bCs/>
      <w:sz w:val="48"/>
      <w:szCs w:val="48"/>
      <w:u w:val="single" w:color="000000"/>
    </w:rPr>
  </w:style>
  <w:style w:type="paragraph" w:styleId="ad">
    <w:name w:val="Body Text"/>
    <w:basedOn w:val="a"/>
    <w:link w:val="ae"/>
    <w:uiPriority w:val="1"/>
    <w:semiHidden/>
    <w:unhideWhenUsed/>
    <w:qFormat/>
    <w:rsid w:val="00BB450F"/>
    <w:pPr>
      <w:widowControl w:val="0"/>
      <w:autoSpaceDE w:val="0"/>
      <w:autoSpaceDN w:val="0"/>
      <w:spacing w:after="0" w:line="240" w:lineRule="auto"/>
      <w:ind w:left="110" w:firstLine="852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e">
    <w:name w:val="Основен текст Знак"/>
    <w:basedOn w:val="a0"/>
    <w:link w:val="ad"/>
    <w:uiPriority w:val="1"/>
    <w:semiHidden/>
    <w:rsid w:val="00BB450F"/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DF514-122A-4658-ACDD-D753FA364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Dincher</dc:creator>
  <cp:lastModifiedBy>Obshtina2023</cp:lastModifiedBy>
  <cp:revision>5</cp:revision>
  <cp:lastPrinted>2023-03-07T11:59:00Z</cp:lastPrinted>
  <dcterms:created xsi:type="dcterms:W3CDTF">2025-04-24T08:51:00Z</dcterms:created>
  <dcterms:modified xsi:type="dcterms:W3CDTF">2025-04-28T12:48:00Z</dcterms:modified>
</cp:coreProperties>
</file>