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1" w:rsidRPr="00E91481" w:rsidRDefault="0064653D" w:rsidP="005558D9">
      <w:pPr>
        <w:pStyle w:val="a7"/>
        <w:ind w:left="0"/>
        <w:rPr>
          <w:b/>
          <w:sz w:val="20"/>
        </w:rPr>
      </w:pPr>
      <w:r>
        <w:rPr>
          <w:noProof/>
          <w:sz w:val="20"/>
        </w:rPr>
        <w:drawing>
          <wp:anchor distT="0" distB="0" distL="114935" distR="114935" simplePos="0" relativeHeight="251656192" behindDoc="0" locked="0" layoutInCell="1" allowOverlap="1" wp14:anchorId="1A968A49" wp14:editId="1C43C061">
            <wp:simplePos x="0" y="0"/>
            <wp:positionH relativeFrom="column">
              <wp:posOffset>-482352</wp:posOffset>
            </wp:positionH>
            <wp:positionV relativeFrom="paragraph">
              <wp:posOffset>17006</wp:posOffset>
            </wp:positionV>
            <wp:extent cx="695740" cy="979905"/>
            <wp:effectExtent l="0" t="0" r="9525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8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CD2">
        <w:rPr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3.4pt;margin-top:3pt;width:365.15pt;height:33pt;z-index:-251657216;mso-position-horizontal-relative:text;mso-position-vertical-relative:text;v-text-anchor:middle" wrapcoords="3149 491 2883 3436 3105 8345 5988 8345 0 11291 0 19145 21378 19145 21423 19145 21600 16200 21600 12764 21201 11782 18673 8345 18584 491 3149 491" adj="10801" strokecolor="#004c4a" strokeweight=".35mm">
            <v:fill color2="black"/>
            <v:stroke color2="#ffb3b5" joinstyle="miter"/>
            <v:textpath style="font-family:&quot;Arial Narrow&quot;;font-weight:bold;v-text-kern:t" fitpath="t" string="ОБЩИНА КРУМОВГРАД&#10;MUNICIPALITY OF KRUMOVGRAD"/>
            <w10:wrap type="tight"/>
          </v:shape>
        </w:pict>
      </w: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E91481" w:rsidRDefault="0064653D" w:rsidP="005558D9">
      <w:pPr>
        <w:pStyle w:val="a7"/>
        <w:ind w:left="0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E036DD5" wp14:editId="64998CAC">
                <wp:simplePos x="0" y="0"/>
                <wp:positionH relativeFrom="column">
                  <wp:posOffset>478431</wp:posOffset>
                </wp:positionH>
                <wp:positionV relativeFrom="paragraph">
                  <wp:posOffset>15903</wp:posOffset>
                </wp:positionV>
                <wp:extent cx="5081270" cy="364434"/>
                <wp:effectExtent l="0" t="0" r="508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36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50B" w:rsidRDefault="005558D9" w:rsidP="005558D9">
                            <w:pPr>
                              <w:pStyle w:val="a9"/>
                              <w:jc w:val="center"/>
                            </w:pPr>
                            <w:r>
                              <w:t xml:space="preserve">6900 гр. </w:t>
                            </w:r>
                            <w:r w:rsidR="00E91481" w:rsidRPr="00DC5EED">
                              <w:t>Крумовград</w:t>
                            </w:r>
                            <w:r>
                              <w:t>,</w:t>
                            </w:r>
                            <w:r w:rsidR="00E91481" w:rsidRPr="00DC5EED">
                              <w:t xml:space="preserve">  пл. „България”</w:t>
                            </w:r>
                            <w:r>
                              <w:t>,</w:t>
                            </w:r>
                            <w:r w:rsidR="00E0050B">
                              <w:t xml:space="preserve"> №5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E91481" w:rsidRPr="00DC5EED" w:rsidRDefault="005558D9" w:rsidP="005558D9">
                            <w:pPr>
                              <w:pStyle w:val="a9"/>
                              <w:jc w:val="center"/>
                              <w:rPr>
                                <w:position w:val="3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централа: +359 3641/ 20-10, 20-11</w:t>
                            </w:r>
                            <w:r w:rsidR="00E91481" w:rsidRPr="00DC5EED">
                              <w:rPr>
                                <w:position w:val="3"/>
                              </w:rPr>
                              <w:t>;</w:t>
                            </w:r>
                            <w:r w:rsidR="00E0050B">
                              <w:rPr>
                                <w:position w:val="3"/>
                              </w:rPr>
                              <w:t xml:space="preserve"> </w:t>
                            </w:r>
                            <w:r w:rsidR="00E91481" w:rsidRPr="00DC5EED">
                              <w:rPr>
                                <w:position w:val="3"/>
                              </w:rPr>
                              <w:t xml:space="preserve">факс: 70-24; </w:t>
                            </w:r>
                            <w:proofErr w:type="spellStart"/>
                            <w:r w:rsidR="00E91481" w:rsidRPr="00DC5EED">
                              <w:rPr>
                                <w:position w:val="3"/>
                              </w:rPr>
                              <w:t>e-mail</w:t>
                            </w:r>
                            <w:proofErr w:type="spellEnd"/>
                            <w:r w:rsidR="00E91481" w:rsidRPr="00DC5EED">
                              <w:rPr>
                                <w:position w:val="3"/>
                              </w:rPr>
                              <w:t xml:space="preserve">: </w:t>
                            </w:r>
                            <w:hyperlink r:id="rId8" w:history="1"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</w:rPr>
                                <w:t>minkrum@</w:t>
                              </w:r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  <w:lang w:val="en-US"/>
                                </w:rPr>
                                <w:t>krumovgrad</w:t>
                              </w:r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</w:rPr>
                                <w:t>bg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.65pt;margin-top:1.25pt;width:400.1pt;height:28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Drew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" stroked="f">
                <v:textbox inset="0,0,0,0">
                  <w:txbxContent>
                    <w:p w:rsidR="00E0050B" w:rsidRDefault="005558D9" w:rsidP="005558D9">
                      <w:pPr>
                        <w:pStyle w:val="a9"/>
                        <w:jc w:val="center"/>
                      </w:pPr>
                      <w:r>
                        <w:t xml:space="preserve">6900 гр. </w:t>
                      </w:r>
                      <w:r w:rsidR="00E91481" w:rsidRPr="00DC5EED">
                        <w:t>Крумовград</w:t>
                      </w:r>
                      <w:r>
                        <w:t>,</w:t>
                      </w:r>
                      <w:r w:rsidR="00E91481" w:rsidRPr="00DC5EED">
                        <w:t xml:space="preserve">  пл. „България”</w:t>
                      </w:r>
                      <w:r>
                        <w:t>,</w:t>
                      </w:r>
                      <w:r w:rsidR="00E0050B">
                        <w:t xml:space="preserve"> №5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E91481" w:rsidRPr="00DC5EED" w:rsidRDefault="005558D9" w:rsidP="005558D9">
                      <w:pPr>
                        <w:pStyle w:val="a9"/>
                        <w:jc w:val="center"/>
                        <w:rPr>
                          <w:position w:val="3"/>
                        </w:rPr>
                      </w:pPr>
                      <w:r>
                        <w:rPr>
                          <w:position w:val="3"/>
                        </w:rPr>
                        <w:t>централа: +359 3641/ 20-10, 20-11</w:t>
                      </w:r>
                      <w:r w:rsidR="00E91481" w:rsidRPr="00DC5EED">
                        <w:rPr>
                          <w:position w:val="3"/>
                        </w:rPr>
                        <w:t>;</w:t>
                      </w:r>
                      <w:r w:rsidR="00E0050B">
                        <w:rPr>
                          <w:position w:val="3"/>
                        </w:rPr>
                        <w:t xml:space="preserve"> </w:t>
                      </w:r>
                      <w:r w:rsidR="00E91481" w:rsidRPr="00DC5EED">
                        <w:rPr>
                          <w:position w:val="3"/>
                        </w:rPr>
                        <w:t xml:space="preserve">факс: 70-24; </w:t>
                      </w:r>
                      <w:proofErr w:type="spellStart"/>
                      <w:r w:rsidR="00E91481" w:rsidRPr="00DC5EED">
                        <w:rPr>
                          <w:position w:val="3"/>
                        </w:rPr>
                        <w:t>e-mail</w:t>
                      </w:r>
                      <w:proofErr w:type="spellEnd"/>
                      <w:r w:rsidR="00E91481" w:rsidRPr="00DC5EED">
                        <w:rPr>
                          <w:position w:val="3"/>
                        </w:rPr>
                        <w:t xml:space="preserve">: </w:t>
                      </w:r>
                      <w:hyperlink r:id="rId9" w:history="1"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</w:rPr>
                          <w:t>minkrum@</w:t>
                        </w:r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krumovgrad</w:t>
                        </w:r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</w:rPr>
                          <w:t>bg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64653D" w:rsidRDefault="0064653D" w:rsidP="001C482A">
      <w:pPr>
        <w:pStyle w:val="a7"/>
        <w:ind w:left="0"/>
        <w:rPr>
          <w:color w:val="404040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AFC68" wp14:editId="7611D075">
                <wp:simplePos x="0" y="0"/>
                <wp:positionH relativeFrom="column">
                  <wp:posOffset>-591185</wp:posOffset>
                </wp:positionH>
                <wp:positionV relativeFrom="paragraph">
                  <wp:posOffset>125730</wp:posOffset>
                </wp:positionV>
                <wp:extent cx="7067550" cy="19050"/>
                <wp:effectExtent l="1905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0" cy="1905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9pt" to="509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" strokeweight="1.06mm">
                <v:stroke joinstyle="miter"/>
              </v:line>
            </w:pict>
          </mc:Fallback>
        </mc:AlternateContent>
      </w:r>
      <w:r w:rsidR="00E91481" w:rsidRPr="00E91481">
        <w:rPr>
          <w:sz w:val="20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</w:p>
    <w:p w:rsidR="0064653D" w:rsidRPr="00173C13" w:rsidRDefault="00E91481" w:rsidP="00471DAB">
      <w:pPr>
        <w:pStyle w:val="a4"/>
        <w:jc w:val="both"/>
        <w:rPr>
          <w:sz w:val="26"/>
          <w:szCs w:val="26"/>
        </w:rPr>
      </w:pPr>
      <w:r w:rsidRPr="0064653D">
        <w:rPr>
          <w:sz w:val="24"/>
          <w:szCs w:val="24"/>
        </w:rPr>
        <w:t xml:space="preserve"> </w:t>
      </w:r>
      <w:r w:rsidR="0064653D" w:rsidRPr="0064653D">
        <w:rPr>
          <w:sz w:val="24"/>
          <w:szCs w:val="24"/>
          <w:lang w:val="bg-BG"/>
        </w:rPr>
        <w:tab/>
      </w:r>
    </w:p>
    <w:p w:rsidR="00B2444C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 xml:space="preserve">ДО </w:t>
      </w:r>
    </w:p>
    <w:p w:rsidR="00B2444C" w:rsidRPr="00C04F08" w:rsidRDefault="00B2444C" w:rsidP="00B2444C">
      <w:pPr>
        <w:ind w:firstLine="708"/>
        <w:rPr>
          <w:rFonts w:ascii="Times New Roman" w:hAnsi="Times New Roman"/>
          <w:sz w:val="28"/>
          <w:szCs w:val="28"/>
        </w:rPr>
      </w:pPr>
      <w:r w:rsidRPr="00C04F08">
        <w:rPr>
          <w:rFonts w:ascii="Times New Roman" w:hAnsi="Times New Roman"/>
          <w:sz w:val="28"/>
          <w:szCs w:val="28"/>
        </w:rPr>
        <w:t>МЕСТНИТЕ РЪКОВОДСТВА НА:</w:t>
      </w:r>
    </w:p>
    <w:p w:rsidR="00B2444C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 xml:space="preserve"> ПОЛИТИЧЕСКА ПАРТИЯ „ИТН“ </w:t>
      </w:r>
    </w:p>
    <w:p w:rsidR="00B2444C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 xml:space="preserve">КОАЛИЦИЯ „ГЕРБ-СДС” </w:t>
      </w:r>
    </w:p>
    <w:p w:rsidR="00B2444C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>КОАЛИЦИЯ „БСП ЗА БЪЛГАРИЯ”</w:t>
      </w:r>
    </w:p>
    <w:p w:rsidR="00B2444C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 xml:space="preserve">КОАЛИЦИЯ „ДЕМОКРАТИЧНА БЪЛГАРИЯ” </w:t>
      </w:r>
    </w:p>
    <w:p w:rsidR="00B2444C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 xml:space="preserve">ПОЛИТИЧЕСКА ПАРТИЯ „ДПС” </w:t>
      </w:r>
    </w:p>
    <w:p w:rsidR="00B2444C" w:rsidRPr="00CA2D22" w:rsidRDefault="00B2444C" w:rsidP="00B2444C">
      <w:pPr>
        <w:ind w:firstLine="708"/>
        <w:rPr>
          <w:rFonts w:ascii="Times New Roman" w:hAnsi="Times New Roman"/>
          <w:b/>
          <w:sz w:val="28"/>
          <w:szCs w:val="28"/>
        </w:rPr>
      </w:pPr>
      <w:r w:rsidRPr="00CA2D22">
        <w:rPr>
          <w:rFonts w:ascii="Times New Roman" w:hAnsi="Times New Roman"/>
          <w:b/>
          <w:sz w:val="28"/>
          <w:szCs w:val="28"/>
        </w:rPr>
        <w:t xml:space="preserve">КОАЛИЦИЯ „ИСМВ“ </w:t>
      </w:r>
    </w:p>
    <w:p w:rsidR="00B2444C" w:rsidRPr="00B2444C" w:rsidRDefault="00B2444C" w:rsidP="00B244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2444C">
        <w:rPr>
          <w:rFonts w:ascii="Times New Roman" w:hAnsi="Times New Roman"/>
          <w:b/>
          <w:sz w:val="28"/>
          <w:szCs w:val="28"/>
        </w:rPr>
        <w:t>ОТНОСНО</w:t>
      </w:r>
      <w:r w:rsidRPr="00B2444C">
        <w:rPr>
          <w:rFonts w:ascii="Times New Roman" w:hAnsi="Times New Roman"/>
          <w:sz w:val="28"/>
          <w:szCs w:val="28"/>
        </w:rPr>
        <w:t xml:space="preserve">: </w:t>
      </w:r>
      <w:r w:rsidRPr="00B2444C">
        <w:rPr>
          <w:rFonts w:ascii="Times New Roman" w:hAnsi="Times New Roman"/>
          <w:sz w:val="28"/>
          <w:szCs w:val="28"/>
          <w:lang w:eastAsia="bg-BG"/>
        </w:rPr>
        <w:t>Провеждане на консултации за определяне на състав  на ПСИК за избиратели поставени под задължителна карантина или задължителна изолация съгласно Закона за здравето на територията на община Крумовград</w:t>
      </w:r>
      <w:r w:rsidRPr="00B2444C">
        <w:rPr>
          <w:rFonts w:ascii="Times New Roman" w:hAnsi="Times New Roman"/>
          <w:sz w:val="28"/>
          <w:szCs w:val="28"/>
        </w:rPr>
        <w:t xml:space="preserve"> </w:t>
      </w:r>
      <w:r w:rsidRPr="00B2444C">
        <w:rPr>
          <w:rFonts w:ascii="Times New Roman" w:hAnsi="Times New Roman"/>
          <w:sz w:val="28"/>
          <w:szCs w:val="28"/>
        </w:rPr>
        <w:t xml:space="preserve">за произвеждане на избори за президент и вицепрезидент на РБ,както и избори за народни представители за Народно събрание на 14.11.2021 г. </w:t>
      </w:r>
    </w:p>
    <w:p w:rsidR="00B2444C" w:rsidRDefault="00B2444C" w:rsidP="00B2444C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2444C" w:rsidRPr="00B2444C" w:rsidRDefault="00B2444C" w:rsidP="00B244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2444C">
        <w:rPr>
          <w:rFonts w:ascii="Times New Roman" w:eastAsia="Times New Roman" w:hAnsi="Times New Roman"/>
          <w:sz w:val="28"/>
          <w:szCs w:val="28"/>
        </w:rPr>
        <w:t xml:space="preserve">На основание чл. 91 от Изборния кодекс </w:t>
      </w:r>
      <w:r w:rsidRPr="00B2444C">
        <w:rPr>
          <w:rFonts w:ascii="Times New Roman" w:hAnsi="Times New Roman"/>
          <w:sz w:val="28"/>
          <w:szCs w:val="28"/>
        </w:rPr>
        <w:t xml:space="preserve">и решения   № 831- ПВР/НС от 29.10.2021 г. и  № 837- ПВР/НС от 01.11.2021 г.  на ЦИК,  Ви </w:t>
      </w:r>
      <w:r w:rsidRPr="00A13906">
        <w:rPr>
          <w:rFonts w:ascii="Times New Roman" w:hAnsi="Times New Roman"/>
          <w:sz w:val="28"/>
          <w:szCs w:val="28"/>
        </w:rPr>
        <w:t>каня</w:t>
      </w:r>
      <w:r w:rsidRPr="00A13906">
        <w:rPr>
          <w:rFonts w:ascii="Times New Roman" w:hAnsi="Times New Roman"/>
          <w:sz w:val="28"/>
          <w:szCs w:val="28"/>
        </w:rPr>
        <w:t xml:space="preserve"> </w:t>
      </w:r>
      <w:r w:rsidRPr="00A13906">
        <w:rPr>
          <w:rFonts w:ascii="Times New Roman" w:hAnsi="Times New Roman"/>
          <w:sz w:val="28"/>
          <w:szCs w:val="28"/>
        </w:rPr>
        <w:t xml:space="preserve">на </w:t>
      </w:r>
      <w:r w:rsidRPr="00A13906">
        <w:rPr>
          <w:rFonts w:ascii="Times New Roman" w:hAnsi="Times New Roman"/>
          <w:sz w:val="28"/>
          <w:szCs w:val="28"/>
        </w:rPr>
        <w:t>11</w:t>
      </w:r>
      <w:r w:rsidRPr="00A13906">
        <w:rPr>
          <w:rFonts w:ascii="Times New Roman" w:hAnsi="Times New Roman"/>
          <w:sz w:val="28"/>
          <w:szCs w:val="28"/>
        </w:rPr>
        <w:t xml:space="preserve"> </w:t>
      </w:r>
      <w:r w:rsidRPr="00A13906">
        <w:rPr>
          <w:rFonts w:ascii="Times New Roman" w:hAnsi="Times New Roman"/>
          <w:sz w:val="28"/>
          <w:szCs w:val="28"/>
        </w:rPr>
        <w:t>ноем</w:t>
      </w:r>
      <w:r w:rsidRPr="00A13906">
        <w:rPr>
          <w:rFonts w:ascii="Times New Roman" w:hAnsi="Times New Roman"/>
          <w:sz w:val="28"/>
          <w:szCs w:val="28"/>
        </w:rPr>
        <w:t xml:space="preserve">ври 2021 г. от </w:t>
      </w:r>
      <w:r w:rsidRPr="00A13906">
        <w:rPr>
          <w:rFonts w:ascii="Times New Roman" w:hAnsi="Times New Roman"/>
          <w:sz w:val="28"/>
          <w:szCs w:val="28"/>
        </w:rPr>
        <w:t>14</w:t>
      </w:r>
      <w:r w:rsidRPr="00A13906">
        <w:rPr>
          <w:rFonts w:ascii="Times New Roman" w:hAnsi="Times New Roman"/>
          <w:sz w:val="28"/>
          <w:szCs w:val="28"/>
        </w:rPr>
        <w:t>:00 часа на консултации з</w:t>
      </w:r>
      <w:r w:rsidRPr="00B2444C">
        <w:rPr>
          <w:rFonts w:ascii="Times New Roman" w:hAnsi="Times New Roman"/>
          <w:sz w:val="28"/>
          <w:szCs w:val="28"/>
        </w:rPr>
        <w:t>а определяне на съставите на ПСИК</w:t>
      </w:r>
      <w:r w:rsidRPr="00B2444C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B2444C">
        <w:rPr>
          <w:rFonts w:ascii="Times New Roman" w:hAnsi="Times New Roman"/>
          <w:sz w:val="28"/>
          <w:szCs w:val="28"/>
          <w:lang w:eastAsia="bg-BG"/>
        </w:rPr>
        <w:t>за избиратели поставени под задължителна карантина</w:t>
      </w:r>
      <w:r w:rsidRPr="00B2444C">
        <w:rPr>
          <w:rFonts w:ascii="Times New Roman" w:hAnsi="Times New Roman"/>
          <w:sz w:val="28"/>
          <w:szCs w:val="28"/>
          <w:lang w:eastAsia="bg-BG"/>
        </w:rPr>
        <w:t xml:space="preserve">. </w:t>
      </w:r>
      <w:r w:rsidRPr="00B2444C">
        <w:rPr>
          <w:rFonts w:ascii="Times New Roman" w:hAnsi="Times New Roman"/>
          <w:sz w:val="28"/>
          <w:szCs w:val="28"/>
        </w:rPr>
        <w:t xml:space="preserve"> </w:t>
      </w:r>
    </w:p>
    <w:p w:rsidR="00B2444C" w:rsidRPr="00B2444C" w:rsidRDefault="00B2444C" w:rsidP="00B244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2444C">
        <w:rPr>
          <w:rFonts w:ascii="Times New Roman" w:hAnsi="Times New Roman"/>
          <w:sz w:val="28"/>
          <w:szCs w:val="28"/>
        </w:rPr>
        <w:t xml:space="preserve">Консултациите ще се проведат в залата на общинска администрация Крумовград на първия  етаж  в гр.Крумовград, пл. „България“,  №5. </w:t>
      </w:r>
    </w:p>
    <w:p w:rsidR="00B2444C" w:rsidRPr="00B2444C" w:rsidRDefault="00B2444C" w:rsidP="00B244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2444C">
        <w:rPr>
          <w:rFonts w:ascii="Times New Roman" w:hAnsi="Times New Roman"/>
          <w:sz w:val="28"/>
          <w:szCs w:val="28"/>
        </w:rPr>
        <w:t xml:space="preserve">Съгласно чл. 91, ал. 4 от ИК и решение № 644-ПВР/ НС от 29.09.2021 г. на ЦИК,  при провеждане на консултациите при кметовете на общини, участващите партии и коалиции следва да представят следните документи: 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а) писмено предложение за състав на СИК, което съдържа: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- наименованието на партията или коалицията, която прави предложението;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- имената и ЕГН на предложените лица;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- длъжността в комисията, за която се предлагат;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- образование, специалност;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- телефон за връзка с предложеното за член на СИК лице.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 xml:space="preserve">б) заверено от партията копие от удостоверение за актуално правно състояние на партията, издадено не по-рано </w:t>
      </w:r>
      <w:r w:rsidRPr="00B2444C">
        <w:rPr>
          <w:rFonts w:ascii="Times New Roman" w:hAnsi="Times New Roman"/>
          <w:b/>
          <w:color w:val="333333"/>
          <w:sz w:val="28"/>
          <w:szCs w:val="28"/>
        </w:rPr>
        <w:t>от 02.09.2021</w:t>
      </w:r>
      <w:r w:rsidRPr="00B2444C">
        <w:rPr>
          <w:rFonts w:ascii="Times New Roman" w:hAnsi="Times New Roman"/>
          <w:color w:val="333333"/>
          <w:sz w:val="28"/>
          <w:szCs w:val="28"/>
        </w:rPr>
        <w:t xml:space="preserve"> г., или копие от решението за образуване на коалицията за участие в изборите за 46-то Народно събрание. С тях се удостоверяват имената на лицата, представляващи партията или коалицията;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в) когато в консултациите участват упълномощени лица, се представя пълномощно, подписано от представляващите партията/ коалицията, или заверено копие от такова пълномощно;</w:t>
      </w:r>
    </w:p>
    <w:p w:rsidR="00B2444C" w:rsidRPr="00B2444C" w:rsidRDefault="00B2444C" w:rsidP="00B2444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lastRenderedPageBreak/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B2444C" w:rsidRPr="00B2444C" w:rsidRDefault="00B2444C" w:rsidP="00B2444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2444C">
        <w:rPr>
          <w:rFonts w:ascii="Times New Roman" w:hAnsi="Times New Roman"/>
          <w:color w:val="333333"/>
          <w:sz w:val="28"/>
          <w:szCs w:val="28"/>
        </w:rPr>
        <w:t>В консултациите могат да участват и други партии и коалиции, които не са парламентарно представени</w:t>
      </w:r>
      <w:r w:rsidRPr="00B2444C">
        <w:rPr>
          <w:rFonts w:ascii="Times New Roman" w:hAnsi="Times New Roman"/>
          <w:sz w:val="28"/>
          <w:szCs w:val="28"/>
        </w:rPr>
        <w:t xml:space="preserve"> .</w:t>
      </w:r>
    </w:p>
    <w:p w:rsidR="00B2444C" w:rsidRPr="00B2444C" w:rsidRDefault="00B2444C" w:rsidP="00B244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2444C">
        <w:rPr>
          <w:rFonts w:ascii="Times New Roman" w:hAnsi="Times New Roman"/>
          <w:sz w:val="28"/>
          <w:szCs w:val="28"/>
        </w:rPr>
        <w:t xml:space="preserve">Поканата и информацията за изборите  са публикувани на официалната интернет страницата на Община Крумовград на адрес </w:t>
      </w:r>
      <w:proofErr w:type="spellStart"/>
      <w:r w:rsidRPr="00B2444C">
        <w:rPr>
          <w:rFonts w:ascii="Times New Roman" w:hAnsi="Times New Roman"/>
          <w:sz w:val="28"/>
          <w:szCs w:val="28"/>
        </w:rPr>
        <w:t>www</w:t>
      </w:r>
      <w:proofErr w:type="spellEnd"/>
      <w:r w:rsidRPr="00B2444C">
        <w:rPr>
          <w:rFonts w:ascii="Times New Roman" w:hAnsi="Times New Roman"/>
          <w:sz w:val="28"/>
          <w:szCs w:val="28"/>
        </w:rPr>
        <w:t>.</w:t>
      </w:r>
      <w:proofErr w:type="spellStart"/>
      <w:r w:rsidRPr="00B2444C">
        <w:rPr>
          <w:rFonts w:ascii="Times New Roman" w:hAnsi="Times New Roman"/>
          <w:sz w:val="28"/>
          <w:szCs w:val="28"/>
          <w:lang w:val="en-US"/>
        </w:rPr>
        <w:t>krumovgrad</w:t>
      </w:r>
      <w:proofErr w:type="spellEnd"/>
      <w:r w:rsidRPr="00B2444C">
        <w:rPr>
          <w:rFonts w:ascii="Times New Roman" w:hAnsi="Times New Roman"/>
          <w:sz w:val="28"/>
          <w:szCs w:val="28"/>
        </w:rPr>
        <w:t>.</w:t>
      </w:r>
      <w:proofErr w:type="spellStart"/>
      <w:r w:rsidRPr="00B2444C">
        <w:rPr>
          <w:rFonts w:ascii="Times New Roman" w:hAnsi="Times New Roman"/>
          <w:sz w:val="28"/>
          <w:szCs w:val="28"/>
        </w:rPr>
        <w:t>bg</w:t>
      </w:r>
      <w:proofErr w:type="spellEnd"/>
      <w:r w:rsidRPr="00B2444C">
        <w:rPr>
          <w:rFonts w:ascii="Times New Roman" w:hAnsi="Times New Roman"/>
          <w:sz w:val="28"/>
          <w:szCs w:val="28"/>
        </w:rPr>
        <w:t xml:space="preserve"> в рубриката „Избори</w:t>
      </w:r>
      <w:r w:rsidRPr="00B244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444C">
        <w:rPr>
          <w:rFonts w:ascii="Times New Roman" w:hAnsi="Times New Roman"/>
          <w:sz w:val="28"/>
          <w:szCs w:val="28"/>
        </w:rPr>
        <w:t>за ПВР/НС, 14.11.2021 г.“</w:t>
      </w:r>
    </w:p>
    <w:p w:rsidR="00DE1CD2" w:rsidRDefault="00DE1CD2" w:rsidP="00DE1CD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CD2" w:rsidRDefault="00B2444C" w:rsidP="00DE1CD2">
      <w:pPr>
        <w:shd w:val="clear" w:color="auto" w:fill="FFFFFF"/>
        <w:spacing w:after="15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D35B0B">
        <w:rPr>
          <w:rFonts w:ascii="Times New Roman" w:hAnsi="Times New Roman"/>
          <w:b/>
          <w:sz w:val="28"/>
          <w:szCs w:val="28"/>
        </w:rPr>
        <w:t>К М Е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B0B">
        <w:rPr>
          <w:rFonts w:ascii="Times New Roman" w:hAnsi="Times New Roman"/>
          <w:b/>
          <w:sz w:val="28"/>
          <w:szCs w:val="28"/>
        </w:rPr>
        <w:t xml:space="preserve">НА ОБЩИНА  </w:t>
      </w:r>
      <w:bookmarkStart w:id="0" w:name="_GoBack"/>
      <w:bookmarkEnd w:id="0"/>
      <w:r w:rsidRPr="00D35B0B">
        <w:rPr>
          <w:rFonts w:ascii="Times New Roman" w:hAnsi="Times New Roman"/>
          <w:b/>
          <w:sz w:val="28"/>
          <w:szCs w:val="28"/>
        </w:rPr>
        <w:t>КРУМОВГРАД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2444C" w:rsidRPr="00D35B0B" w:rsidRDefault="00B2444C" w:rsidP="00DE1CD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B0B">
        <w:rPr>
          <w:rFonts w:ascii="Times New Roman" w:hAnsi="Times New Roman"/>
          <w:b/>
          <w:sz w:val="28"/>
          <w:szCs w:val="28"/>
        </w:rPr>
        <w:t>СЕБИХАН МЕХМЕД</w:t>
      </w:r>
    </w:p>
    <w:p w:rsidR="00E90831" w:rsidRPr="00E90831" w:rsidRDefault="00E90831">
      <w:pPr>
        <w:jc w:val="both"/>
        <w:rPr>
          <w:rFonts w:ascii="Times New Roman" w:hAnsi="Times New Roman"/>
          <w:sz w:val="24"/>
          <w:szCs w:val="24"/>
        </w:rPr>
      </w:pPr>
    </w:p>
    <w:sectPr w:rsidR="00E90831" w:rsidRPr="00E90831" w:rsidSect="00173C13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961"/>
    <w:multiLevelType w:val="multilevel"/>
    <w:tmpl w:val="F28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1"/>
    <w:rsid w:val="00063C1D"/>
    <w:rsid w:val="00065E6A"/>
    <w:rsid w:val="000F1917"/>
    <w:rsid w:val="00115541"/>
    <w:rsid w:val="001533E5"/>
    <w:rsid w:val="00157544"/>
    <w:rsid w:val="00173C13"/>
    <w:rsid w:val="001C482A"/>
    <w:rsid w:val="0020108B"/>
    <w:rsid w:val="00223A90"/>
    <w:rsid w:val="00232D83"/>
    <w:rsid w:val="002770B0"/>
    <w:rsid w:val="002B2D74"/>
    <w:rsid w:val="00307C88"/>
    <w:rsid w:val="003533D8"/>
    <w:rsid w:val="003A2A41"/>
    <w:rsid w:val="003B11EF"/>
    <w:rsid w:val="003E6600"/>
    <w:rsid w:val="00471DAB"/>
    <w:rsid w:val="00505916"/>
    <w:rsid w:val="005558D9"/>
    <w:rsid w:val="005B1ECD"/>
    <w:rsid w:val="0064653D"/>
    <w:rsid w:val="007B73B9"/>
    <w:rsid w:val="00830B68"/>
    <w:rsid w:val="00853F3A"/>
    <w:rsid w:val="008A5635"/>
    <w:rsid w:val="008D187C"/>
    <w:rsid w:val="00907110"/>
    <w:rsid w:val="00931DAA"/>
    <w:rsid w:val="009350E8"/>
    <w:rsid w:val="00966D6C"/>
    <w:rsid w:val="009677F0"/>
    <w:rsid w:val="00A0351B"/>
    <w:rsid w:val="00A04F7D"/>
    <w:rsid w:val="00A13906"/>
    <w:rsid w:val="00A7134A"/>
    <w:rsid w:val="00AA6C3C"/>
    <w:rsid w:val="00AF364F"/>
    <w:rsid w:val="00B2444C"/>
    <w:rsid w:val="00B66509"/>
    <w:rsid w:val="00B90CF5"/>
    <w:rsid w:val="00BC0F43"/>
    <w:rsid w:val="00C43268"/>
    <w:rsid w:val="00C55460"/>
    <w:rsid w:val="00C8556B"/>
    <w:rsid w:val="00DC5EED"/>
    <w:rsid w:val="00DE1CD2"/>
    <w:rsid w:val="00E0050B"/>
    <w:rsid w:val="00E20AEB"/>
    <w:rsid w:val="00E45433"/>
    <w:rsid w:val="00E8044D"/>
    <w:rsid w:val="00E90831"/>
    <w:rsid w:val="00E91481"/>
    <w:rsid w:val="00F01C03"/>
    <w:rsid w:val="00F65F2A"/>
    <w:rsid w:val="00F91F12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B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481"/>
    <w:rPr>
      <w:b/>
      <w:bCs/>
    </w:rPr>
  </w:style>
  <w:style w:type="paragraph" w:styleId="a4">
    <w:name w:val="Title"/>
    <w:basedOn w:val="a"/>
    <w:link w:val="a5"/>
    <w:qFormat/>
    <w:rsid w:val="00E914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bg-BG"/>
    </w:rPr>
  </w:style>
  <w:style w:type="character" w:customStyle="1" w:styleId="a5">
    <w:name w:val="Заглавие Знак"/>
    <w:basedOn w:val="a0"/>
    <w:link w:val="a4"/>
    <w:rsid w:val="00E91481"/>
    <w:rPr>
      <w:rFonts w:ascii="Times New Roman" w:eastAsia="Times New Roman" w:hAnsi="Times New Roman" w:cs="Times New Roman"/>
      <w:b/>
      <w:sz w:val="28"/>
      <w:szCs w:val="20"/>
      <w:lang w:val="en-US" w:eastAsia="bg-BG"/>
    </w:rPr>
  </w:style>
  <w:style w:type="character" w:styleId="a6">
    <w:name w:val="Hyperlink"/>
    <w:basedOn w:val="a0"/>
    <w:rsid w:val="00E91481"/>
    <w:rPr>
      <w:color w:val="0000FF"/>
      <w:u w:val="single"/>
    </w:rPr>
  </w:style>
  <w:style w:type="paragraph" w:styleId="a7">
    <w:name w:val="Body Text Indent"/>
    <w:basedOn w:val="a"/>
    <w:link w:val="a8"/>
    <w:rsid w:val="00E91481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E9148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9">
    <w:name w:val="No Spacing"/>
    <w:uiPriority w:val="1"/>
    <w:qFormat/>
    <w:rsid w:val="005558D9"/>
    <w:rPr>
      <w:sz w:val="22"/>
      <w:szCs w:val="22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A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0351B"/>
    <w:rPr>
      <w:rFonts w:ascii="Tahoma" w:hAnsi="Tahoma" w:cs="Tahoma"/>
      <w:sz w:val="16"/>
      <w:szCs w:val="16"/>
      <w:lang w:val="bg-BG"/>
    </w:rPr>
  </w:style>
  <w:style w:type="paragraph" w:styleId="ac">
    <w:name w:val="Normal (Web)"/>
    <w:basedOn w:val="a"/>
    <w:uiPriority w:val="99"/>
    <w:semiHidden/>
    <w:unhideWhenUsed/>
    <w:rsid w:val="00B2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B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481"/>
    <w:rPr>
      <w:b/>
      <w:bCs/>
    </w:rPr>
  </w:style>
  <w:style w:type="paragraph" w:styleId="a4">
    <w:name w:val="Title"/>
    <w:basedOn w:val="a"/>
    <w:link w:val="a5"/>
    <w:qFormat/>
    <w:rsid w:val="00E914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bg-BG"/>
    </w:rPr>
  </w:style>
  <w:style w:type="character" w:customStyle="1" w:styleId="a5">
    <w:name w:val="Заглавие Знак"/>
    <w:basedOn w:val="a0"/>
    <w:link w:val="a4"/>
    <w:rsid w:val="00E91481"/>
    <w:rPr>
      <w:rFonts w:ascii="Times New Roman" w:eastAsia="Times New Roman" w:hAnsi="Times New Roman" w:cs="Times New Roman"/>
      <w:b/>
      <w:sz w:val="28"/>
      <w:szCs w:val="20"/>
      <w:lang w:val="en-US" w:eastAsia="bg-BG"/>
    </w:rPr>
  </w:style>
  <w:style w:type="character" w:styleId="a6">
    <w:name w:val="Hyperlink"/>
    <w:basedOn w:val="a0"/>
    <w:rsid w:val="00E91481"/>
    <w:rPr>
      <w:color w:val="0000FF"/>
      <w:u w:val="single"/>
    </w:rPr>
  </w:style>
  <w:style w:type="paragraph" w:styleId="a7">
    <w:name w:val="Body Text Indent"/>
    <w:basedOn w:val="a"/>
    <w:link w:val="a8"/>
    <w:rsid w:val="00E91481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E9148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9">
    <w:name w:val="No Spacing"/>
    <w:uiPriority w:val="1"/>
    <w:qFormat/>
    <w:rsid w:val="005558D9"/>
    <w:rPr>
      <w:sz w:val="22"/>
      <w:szCs w:val="22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A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0351B"/>
    <w:rPr>
      <w:rFonts w:ascii="Tahoma" w:hAnsi="Tahoma" w:cs="Tahoma"/>
      <w:sz w:val="16"/>
      <w:szCs w:val="16"/>
      <w:lang w:val="bg-BG"/>
    </w:rPr>
  </w:style>
  <w:style w:type="paragraph" w:styleId="ac">
    <w:name w:val="Normal (Web)"/>
    <w:basedOn w:val="a"/>
    <w:uiPriority w:val="99"/>
    <w:semiHidden/>
    <w:unhideWhenUsed/>
    <w:rsid w:val="00B2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1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3D3D3"/>
            <w:bottom w:val="single" w:sz="12" w:space="0" w:color="D3D3D3"/>
            <w:right w:val="single" w:sz="12" w:space="0" w:color="D3D3D3"/>
          </w:divBdr>
          <w:divsChild>
            <w:div w:id="434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90757">
                      <w:marLeft w:val="4547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21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3D3D3"/>
            <w:bottom w:val="single" w:sz="12" w:space="0" w:color="D3D3D3"/>
            <w:right w:val="single" w:sz="12" w:space="0" w:color="D3D3D3"/>
          </w:divBdr>
          <w:divsChild>
            <w:div w:id="1753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9">
                      <w:marLeft w:val="4547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krum@krumovgrad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krum@krumovgra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F8FF-9195-4D0F-99BE-C66E648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2675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mailto:minkrum@abv.bg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FOsman</cp:lastModifiedBy>
  <cp:revision>5</cp:revision>
  <cp:lastPrinted>2021-11-10T13:02:00Z</cp:lastPrinted>
  <dcterms:created xsi:type="dcterms:W3CDTF">2021-11-10T12:50:00Z</dcterms:created>
  <dcterms:modified xsi:type="dcterms:W3CDTF">2021-11-10T13:24:00Z</dcterms:modified>
</cp:coreProperties>
</file>